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53558" w14:textId="48057964" w:rsidR="00DB2354" w:rsidRDefault="00DB2354" w:rsidP="00DB2354">
      <w:pPr>
        <w:pStyle w:val="ParaAttribute8"/>
        <w:tabs>
          <w:tab w:val="center" w:pos="4252"/>
          <w:tab w:val="left" w:pos="7318"/>
        </w:tabs>
        <w:rPr>
          <w:rFonts w:asciiTheme="majorBidi" w:eastAsia="Times New Roman" w:hAnsiTheme="majorBidi" w:cstheme="majorBidi"/>
          <w:b/>
          <w:bCs/>
          <w:color w:val="5B9BD5"/>
          <w:sz w:val="36"/>
          <w:szCs w:val="36"/>
          <w:lang w:eastAsia="ar-SA"/>
        </w:rPr>
      </w:pPr>
      <w:r w:rsidRPr="000E5030">
        <w:rPr>
          <w:rFonts w:asciiTheme="majorBidi" w:eastAsia="Times New Roman" w:hAnsiTheme="majorBidi" w:cstheme="majorBidi"/>
          <w:b/>
          <w:bCs/>
          <w:noProof/>
          <w:sz w:val="44"/>
          <w:szCs w:val="44"/>
          <w:lang w:eastAsia="en-US"/>
        </w:rPr>
        <w:drawing>
          <wp:anchor distT="0" distB="0" distL="114300" distR="114300" simplePos="0" relativeHeight="251660288" behindDoc="0" locked="0" layoutInCell="1" allowOverlap="1" wp14:anchorId="150EC241" wp14:editId="6F2A7002">
            <wp:simplePos x="0" y="0"/>
            <wp:positionH relativeFrom="column">
              <wp:posOffset>3697384</wp:posOffset>
            </wp:positionH>
            <wp:positionV relativeFrom="paragraph">
              <wp:posOffset>-285469</wp:posOffset>
            </wp:positionV>
            <wp:extent cx="547370" cy="406400"/>
            <wp:effectExtent l="0" t="0" r="5080" b="0"/>
            <wp:wrapNone/>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370" cy="406400"/>
                    </a:xfrm>
                    <a:prstGeom prst="rect">
                      <a:avLst/>
                    </a:prstGeom>
                    <a:noFill/>
                  </pic:spPr>
                </pic:pic>
              </a:graphicData>
            </a:graphic>
          </wp:anchor>
        </w:drawing>
      </w:r>
      <w:r>
        <w:rPr>
          <w:rFonts w:asciiTheme="majorBidi" w:eastAsia="Times New Roman" w:hAnsiTheme="majorBidi" w:cstheme="majorBidi"/>
          <w:b/>
          <w:bCs/>
          <w:noProof/>
          <w:color w:val="5B9BD5"/>
          <w:sz w:val="36"/>
          <w:szCs w:val="36"/>
          <w:lang w:eastAsia="ar-SA"/>
        </w:rPr>
        <w:drawing>
          <wp:anchor distT="0" distB="0" distL="114300" distR="114300" simplePos="0" relativeHeight="251659264" behindDoc="0" locked="0" layoutInCell="1" allowOverlap="1" wp14:anchorId="73E2D5B5" wp14:editId="1A31AE7C">
            <wp:simplePos x="0" y="0"/>
            <wp:positionH relativeFrom="column">
              <wp:posOffset>4243129</wp:posOffset>
            </wp:positionH>
            <wp:positionV relativeFrom="paragraph">
              <wp:posOffset>-290224</wp:posOffset>
            </wp:positionV>
            <wp:extent cx="554990" cy="524510"/>
            <wp:effectExtent l="0" t="0" r="0" b="8890"/>
            <wp:wrapNone/>
            <wp:docPr id="1968089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990" cy="524510"/>
                    </a:xfrm>
                    <a:prstGeom prst="rect">
                      <a:avLst/>
                    </a:prstGeom>
                    <a:noFill/>
                  </pic:spPr>
                </pic:pic>
              </a:graphicData>
            </a:graphic>
          </wp:anchor>
        </w:drawing>
      </w:r>
      <w:r w:rsidRPr="000E5030">
        <w:rPr>
          <w:rFonts w:asciiTheme="majorBidi" w:eastAsia="Times New Roman" w:hAnsiTheme="majorBidi" w:cstheme="majorBidi"/>
          <w:b/>
          <w:bCs/>
          <w:noProof/>
          <w:sz w:val="44"/>
          <w:szCs w:val="44"/>
          <w:lang w:eastAsia="en-US"/>
        </w:rPr>
        <w:drawing>
          <wp:anchor distT="0" distB="0" distL="114300" distR="114300" simplePos="0" relativeHeight="251658240" behindDoc="0" locked="0" layoutInCell="1" allowOverlap="1" wp14:anchorId="4D887848" wp14:editId="48208372">
            <wp:simplePos x="0" y="0"/>
            <wp:positionH relativeFrom="column">
              <wp:posOffset>4797557</wp:posOffset>
            </wp:positionH>
            <wp:positionV relativeFrom="paragraph">
              <wp:posOffset>-306941</wp:posOffset>
            </wp:positionV>
            <wp:extent cx="1005840" cy="54102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5840" cy="541020"/>
                    </a:xfrm>
                    <a:prstGeom prst="rect">
                      <a:avLst/>
                    </a:prstGeom>
                    <a:noFill/>
                    <a:ln>
                      <a:noFill/>
                    </a:ln>
                  </pic:spPr>
                </pic:pic>
              </a:graphicData>
            </a:graphic>
          </wp:anchor>
        </w:drawing>
      </w:r>
    </w:p>
    <w:p w14:paraId="4A10295B" w14:textId="77777777" w:rsidR="00D338D0" w:rsidRDefault="00F07317" w:rsidP="00DB2354">
      <w:pPr>
        <w:pStyle w:val="ParaAttribute8"/>
        <w:tabs>
          <w:tab w:val="center" w:pos="4252"/>
          <w:tab w:val="left" w:pos="7318"/>
        </w:tabs>
        <w:rPr>
          <w:rFonts w:asciiTheme="majorBidi" w:eastAsia="Times New Roman" w:hAnsiTheme="majorBidi" w:cstheme="majorBidi"/>
          <w:b/>
          <w:bCs/>
          <w:color w:val="5B9BD5"/>
          <w:sz w:val="36"/>
          <w:szCs w:val="36"/>
          <w:lang w:eastAsia="ar-SA"/>
        </w:rPr>
      </w:pPr>
      <w:r w:rsidRPr="00DB2354">
        <w:rPr>
          <w:rFonts w:asciiTheme="majorBidi" w:eastAsia="Times New Roman" w:hAnsiTheme="majorBidi" w:cstheme="majorBidi"/>
          <w:b/>
          <w:bCs/>
          <w:color w:val="5B9BD5"/>
          <w:sz w:val="36"/>
          <w:szCs w:val="36"/>
          <w:lang w:eastAsia="ar-SA"/>
        </w:rPr>
        <w:t xml:space="preserve">Endoscopic Medial Maxillectomy for Sinonasal Inverted </w:t>
      </w:r>
    </w:p>
    <w:p w14:paraId="0E03480A" w14:textId="77777777" w:rsidR="00D338D0" w:rsidRDefault="00F07317" w:rsidP="00D338D0">
      <w:pPr>
        <w:pStyle w:val="ParaAttribute8"/>
        <w:tabs>
          <w:tab w:val="center" w:pos="4252"/>
          <w:tab w:val="left" w:pos="7318"/>
        </w:tabs>
        <w:rPr>
          <w:rFonts w:asciiTheme="majorBidi" w:eastAsia="Times New Roman" w:hAnsiTheme="majorBidi" w:cstheme="majorBidi"/>
          <w:b/>
          <w:bCs/>
          <w:color w:val="5B9BD5"/>
          <w:sz w:val="36"/>
          <w:szCs w:val="36"/>
          <w:lang w:eastAsia="ar-SA"/>
        </w:rPr>
      </w:pPr>
      <w:r w:rsidRPr="00DB2354">
        <w:rPr>
          <w:rFonts w:asciiTheme="majorBidi" w:eastAsia="Times New Roman" w:hAnsiTheme="majorBidi" w:cstheme="majorBidi"/>
          <w:b/>
          <w:bCs/>
          <w:color w:val="5B9BD5"/>
          <w:sz w:val="36"/>
          <w:szCs w:val="36"/>
          <w:lang w:eastAsia="ar-SA"/>
        </w:rPr>
        <w:t>Papilloma:</w:t>
      </w:r>
      <w:r w:rsidR="00DB2354">
        <w:rPr>
          <w:rFonts w:asciiTheme="majorBidi" w:eastAsia="Times New Roman" w:hAnsiTheme="majorBidi" w:cstheme="majorBidi"/>
          <w:b/>
          <w:bCs/>
          <w:color w:val="5B9BD5"/>
          <w:sz w:val="36"/>
          <w:szCs w:val="36"/>
          <w:lang w:eastAsia="ar-SA"/>
        </w:rPr>
        <w:t xml:space="preserve"> </w:t>
      </w:r>
      <w:r w:rsidRPr="00DB2354">
        <w:rPr>
          <w:rFonts w:asciiTheme="majorBidi" w:eastAsia="Times New Roman" w:hAnsiTheme="majorBidi" w:cstheme="majorBidi"/>
          <w:b/>
          <w:bCs/>
          <w:color w:val="5B9BD5"/>
          <w:sz w:val="36"/>
          <w:szCs w:val="36"/>
          <w:lang w:eastAsia="ar-SA"/>
        </w:rPr>
        <w:t>Evolution Toward Anatomy-Preserving</w:t>
      </w:r>
    </w:p>
    <w:p w14:paraId="29CC71DD" w14:textId="690F60D9" w:rsidR="00F07317" w:rsidRDefault="00F07317" w:rsidP="00D338D0">
      <w:pPr>
        <w:pStyle w:val="ParaAttribute8"/>
        <w:tabs>
          <w:tab w:val="center" w:pos="4252"/>
          <w:tab w:val="left" w:pos="7318"/>
        </w:tabs>
        <w:rPr>
          <w:rFonts w:asciiTheme="majorBidi" w:eastAsia="Times New Roman" w:hAnsiTheme="majorBidi" w:cstheme="majorBidi"/>
          <w:b/>
          <w:bCs/>
          <w:color w:val="5B9BD5"/>
          <w:sz w:val="36"/>
          <w:szCs w:val="36"/>
          <w:rtl/>
          <w:lang w:eastAsia="ar-SA" w:bidi="ar-EG"/>
        </w:rPr>
      </w:pPr>
      <w:r w:rsidRPr="00DB2354">
        <w:rPr>
          <w:rFonts w:asciiTheme="majorBidi" w:eastAsia="Times New Roman" w:hAnsiTheme="majorBidi" w:cstheme="majorBidi"/>
          <w:b/>
          <w:bCs/>
          <w:color w:val="5B9BD5"/>
          <w:sz w:val="36"/>
          <w:szCs w:val="36"/>
          <w:lang w:eastAsia="ar-SA"/>
        </w:rPr>
        <w:t xml:space="preserve"> Techniques</w:t>
      </w:r>
    </w:p>
    <w:p w14:paraId="7EC47EE7" w14:textId="77777777" w:rsidR="003F66D4" w:rsidRDefault="003F66D4" w:rsidP="003F66D4">
      <w:pPr>
        <w:bidi w:val="0"/>
        <w:ind w:left="-755" w:right="-426"/>
        <w:jc w:val="center"/>
        <w:rPr>
          <w:rFonts w:asciiTheme="majorBidi" w:hAnsiTheme="majorBidi" w:cstheme="majorBidi"/>
          <w:b/>
          <w:bCs/>
          <w:vertAlign w:val="superscript"/>
          <w:lang w:bidi="ar-EG"/>
        </w:rPr>
      </w:pPr>
      <w:r>
        <w:rPr>
          <w:rFonts w:asciiTheme="majorBidi" w:hAnsiTheme="majorBidi" w:cstheme="majorBidi"/>
          <w:b/>
          <w:bCs/>
          <w:lang w:bidi="ar-EG"/>
        </w:rPr>
        <w:t>Kholoud M. Hassan</w:t>
      </w:r>
      <w:r>
        <w:rPr>
          <w:rFonts w:asciiTheme="majorBidi" w:hAnsiTheme="majorBidi" w:cstheme="majorBidi"/>
          <w:b/>
          <w:bCs/>
          <w:vertAlign w:val="superscript"/>
          <w:lang w:bidi="ar-EG"/>
        </w:rPr>
        <w:t>1</w:t>
      </w:r>
      <w:r>
        <w:rPr>
          <w:rFonts w:asciiTheme="majorBidi" w:hAnsiTheme="majorBidi" w:cstheme="majorBidi"/>
          <w:b/>
          <w:bCs/>
          <w:lang w:bidi="ar-EG"/>
        </w:rPr>
        <w:t>, Alaa M. Abdelsamie</w:t>
      </w:r>
      <w:r>
        <w:rPr>
          <w:rFonts w:asciiTheme="majorBidi" w:hAnsiTheme="majorBidi" w:cstheme="majorBidi"/>
          <w:b/>
          <w:bCs/>
          <w:vertAlign w:val="superscript"/>
          <w:lang w:bidi="ar-EG"/>
        </w:rPr>
        <w:t>1</w:t>
      </w:r>
      <w:r>
        <w:rPr>
          <w:rFonts w:asciiTheme="majorBidi" w:hAnsiTheme="majorBidi" w:cstheme="majorBidi"/>
          <w:b/>
          <w:bCs/>
          <w:lang w:bidi="ar-EG"/>
        </w:rPr>
        <w:t>, Hossam M. Abdelazeem</w:t>
      </w:r>
      <w:r>
        <w:rPr>
          <w:rFonts w:asciiTheme="majorBidi" w:hAnsiTheme="majorBidi" w:cstheme="majorBidi"/>
          <w:b/>
          <w:bCs/>
          <w:vertAlign w:val="superscript"/>
          <w:lang w:bidi="ar-EG"/>
        </w:rPr>
        <w:t>1</w:t>
      </w:r>
    </w:p>
    <w:p w14:paraId="53457042" w14:textId="77777777" w:rsidR="003F66D4" w:rsidRDefault="003F66D4" w:rsidP="003F66D4">
      <w:pPr>
        <w:pStyle w:val="ParaAttribute8"/>
        <w:tabs>
          <w:tab w:val="center" w:pos="4252"/>
          <w:tab w:val="left" w:pos="7318"/>
        </w:tabs>
        <w:rPr>
          <w:rFonts w:eastAsia="Cambria"/>
          <w:color w:val="000000"/>
          <w:vertAlign w:val="superscript"/>
        </w:rPr>
      </w:pPr>
      <w:r>
        <w:rPr>
          <w:rFonts w:eastAsia="Cambria"/>
          <w:color w:val="000000"/>
          <w:vertAlign w:val="superscript"/>
        </w:rPr>
        <w:t xml:space="preserve">1 </w:t>
      </w:r>
      <w:r>
        <w:rPr>
          <w:rFonts w:eastAsia="Cambria"/>
          <w:color w:val="000000"/>
        </w:rPr>
        <w:t>Otorhinolaryngology Department, Faculty of Medicine, Benha University</w:t>
      </w:r>
    </w:p>
    <w:p w14:paraId="659670ED" w14:textId="0375066A" w:rsidR="003F66D4" w:rsidRPr="00856D07" w:rsidRDefault="003F66D4" w:rsidP="00856D07">
      <w:pPr>
        <w:bidi w:val="0"/>
        <w:ind w:right="-426"/>
        <w:rPr>
          <w:rFonts w:eastAsia="Batang"/>
          <w:bCs/>
          <w:color w:val="0563C1"/>
          <w:kern w:val="0"/>
          <w:sz w:val="20"/>
          <w:szCs w:val="20"/>
          <w:u w:val="single"/>
          <w:rtl/>
          <w14:ligatures w14:val="none"/>
        </w:rPr>
      </w:pPr>
      <w:r>
        <w:rPr>
          <w:rFonts w:asciiTheme="majorBidi" w:eastAsia="Batang" w:hAnsiTheme="majorBidi" w:cstheme="majorBidi"/>
          <w:bCs/>
          <w:kern w:val="0"/>
          <w:sz w:val="20"/>
          <w:szCs w:val="20"/>
          <w:rtl/>
          <w14:ligatures w14:val="none"/>
        </w:rPr>
        <w:t xml:space="preserve">                                                      </w:t>
      </w:r>
      <w:r>
        <w:rPr>
          <w:rFonts w:asciiTheme="majorBidi" w:eastAsia="Batang" w:hAnsiTheme="majorBidi" w:cstheme="majorBidi"/>
          <w:bCs/>
          <w:kern w:val="0"/>
          <w:sz w:val="20"/>
          <w:szCs w:val="20"/>
          <w14:ligatures w14:val="none"/>
        </w:rPr>
        <w:t>E-mail</w:t>
      </w:r>
      <w:r>
        <w:rPr>
          <w:rFonts w:asciiTheme="majorBidi" w:hAnsiTheme="majorBidi" w:cstheme="majorBidi"/>
          <w:lang w:bidi="ar-EG"/>
        </w:rPr>
        <w:t xml:space="preserve">: </w:t>
      </w:r>
      <w:r>
        <w:rPr>
          <w:rStyle w:val="Hyperlink"/>
          <w:rFonts w:eastAsia="Batang"/>
          <w:bCs/>
          <w:kern w:val="0"/>
          <w:sz w:val="20"/>
          <w:szCs w:val="20"/>
          <w14:ligatures w14:val="none"/>
        </w:rPr>
        <w:t>5o5a.mohammed2016@gmail.com</w:t>
      </w:r>
    </w:p>
    <w:p w14:paraId="2C730E7A" w14:textId="77777777" w:rsidR="00DB2354" w:rsidRDefault="00DB2354" w:rsidP="00B31FB6">
      <w:pPr>
        <w:bidi w:val="0"/>
        <w:spacing w:line="480" w:lineRule="auto"/>
        <w:jc w:val="both"/>
        <w:rPr>
          <w:rFonts w:asciiTheme="majorBidi" w:hAnsiTheme="majorBidi" w:cstheme="majorBidi"/>
          <w:b/>
          <w:bCs/>
        </w:rPr>
        <w:sectPr w:rsidR="00DB2354" w:rsidSect="00F07317">
          <w:headerReference w:type="default" r:id="rId11"/>
          <w:pgSz w:w="11906" w:h="16838"/>
          <w:pgMar w:top="1440" w:right="1440" w:bottom="1440" w:left="1134" w:header="708" w:footer="708" w:gutter="0"/>
          <w:cols w:space="708"/>
          <w:bidi/>
          <w:rtlGutter/>
          <w:docGrid w:linePitch="360"/>
        </w:sectPr>
      </w:pPr>
    </w:p>
    <w:p w14:paraId="2338F218" w14:textId="77777777" w:rsidR="00F07317" w:rsidRPr="006B7046" w:rsidRDefault="00F07317" w:rsidP="00D338D0">
      <w:pPr>
        <w:bidi w:val="0"/>
        <w:spacing w:line="276" w:lineRule="auto"/>
        <w:jc w:val="both"/>
        <w:rPr>
          <w:rFonts w:asciiTheme="majorBidi" w:hAnsiTheme="majorBidi" w:cstheme="majorBidi"/>
          <w:b/>
          <w:bCs/>
          <w:rtl/>
          <w:lang w:bidi="ar-EG"/>
        </w:rPr>
      </w:pPr>
      <w:r w:rsidRPr="006B7046">
        <w:rPr>
          <w:rFonts w:asciiTheme="majorBidi" w:hAnsiTheme="majorBidi" w:cstheme="majorBidi"/>
          <w:b/>
          <w:bCs/>
          <w:lang w:bidi="ar-EG"/>
        </w:rPr>
        <w:t>Abstract</w:t>
      </w:r>
    </w:p>
    <w:p w14:paraId="6E02DBF9" w14:textId="77777777" w:rsidR="00856D07" w:rsidRDefault="00856D07" w:rsidP="00980E93">
      <w:pPr>
        <w:bidi w:val="0"/>
        <w:spacing w:line="276" w:lineRule="auto"/>
        <w:jc w:val="both"/>
        <w:rPr>
          <w:rFonts w:asciiTheme="majorBidi" w:hAnsiTheme="majorBidi" w:cstheme="majorBidi"/>
          <w:rtl/>
          <w:lang w:bidi="ar-EG"/>
        </w:rPr>
        <w:sectPr w:rsidR="00856D07" w:rsidSect="00DB2354">
          <w:headerReference w:type="default" r:id="rId12"/>
          <w:type w:val="continuous"/>
          <w:pgSz w:w="11906" w:h="16838"/>
          <w:pgMar w:top="1440" w:right="1440" w:bottom="1440" w:left="1134" w:header="708" w:footer="708" w:gutter="0"/>
          <w:cols w:num="2" w:space="706"/>
          <w:rtlGutter/>
          <w:docGrid w:linePitch="360"/>
        </w:sectPr>
      </w:pPr>
    </w:p>
    <w:p w14:paraId="298428FC" w14:textId="77777777" w:rsidR="00983904" w:rsidRDefault="00983904" w:rsidP="00983904">
      <w:pPr>
        <w:widowControl w:val="0"/>
        <w:autoSpaceDE w:val="0"/>
        <w:autoSpaceDN w:val="0"/>
        <w:bidi w:val="0"/>
        <w:spacing w:after="0" w:line="360" w:lineRule="auto"/>
        <w:rPr>
          <w:rFonts w:ascii="Times New Roman" w:eastAsia="Times New Roman" w:hAnsi="Times New Roman" w:cs="Times New Roman"/>
          <w:b/>
          <w:bCs/>
        </w:rPr>
      </w:pPr>
      <w:r w:rsidRPr="00FD3569">
        <w:rPr>
          <w:rFonts w:ascii="Times New Roman" w:eastAsia="Times New Roman" w:hAnsi="Times New Roman" w:cs="Times New Roman"/>
          <w:b/>
          <w:bCs/>
        </w:rPr>
        <w:t>Background:</w:t>
      </w:r>
      <w:r w:rsidRPr="00FD3569">
        <w:rPr>
          <w:rFonts w:ascii="Times New Roman" w:eastAsia="Times New Roman" w:hAnsi="Times New Roman" w:cs="Times New Roman"/>
        </w:rPr>
        <w:t xml:space="preserve"> </w:t>
      </w:r>
      <w:r w:rsidRPr="00BA5891">
        <w:rPr>
          <w:rFonts w:ascii="Times New Roman" w:eastAsia="Times New Roman" w:hAnsi="Times New Roman" w:cs="Times New Roman"/>
        </w:rPr>
        <w:t>A benign tumor that originates from the Schneiderian mucosa of the nasal cavity and paranasal sinuses is known as a sinonasal inverted papilloma (IP). It demonstrates locally aggressive growth, a tendency for postoperative recurrence, and a recognized potential for malignant transformation in approximately 5–15% of cases. Complete surgical excision with precise identification and removal of the point of tumor attachment is essential for management, especially for lesions in the maxillary sinus. In the past, external approaches were commonly used to ensure sufficient exposure but were linked to significant morbidity</w:t>
      </w:r>
      <w:r w:rsidRPr="00FD3569">
        <w:rPr>
          <w:rFonts w:ascii="Times New Roman" w:eastAsia="Times New Roman" w:hAnsi="Times New Roman" w:cs="Times New Roman"/>
        </w:rPr>
        <w:t xml:space="preserve">. </w:t>
      </w:r>
    </w:p>
    <w:p w14:paraId="4E2503F8" w14:textId="77777777" w:rsidR="00983904" w:rsidRDefault="00983904" w:rsidP="00983904">
      <w:pPr>
        <w:widowControl w:val="0"/>
        <w:autoSpaceDE w:val="0"/>
        <w:autoSpaceDN w:val="0"/>
        <w:bidi w:val="0"/>
        <w:spacing w:after="0" w:line="360" w:lineRule="auto"/>
        <w:rPr>
          <w:rFonts w:ascii="Times New Roman" w:eastAsia="Times New Roman" w:hAnsi="Times New Roman" w:cs="Times New Roman"/>
          <w:b/>
          <w:bCs/>
        </w:rPr>
      </w:pPr>
      <w:r w:rsidRPr="00FD3569">
        <w:rPr>
          <w:rFonts w:ascii="Times New Roman" w:eastAsia="Times New Roman" w:hAnsi="Times New Roman" w:cs="Times New Roman"/>
          <w:b/>
          <w:bCs/>
        </w:rPr>
        <w:t>Objective:</w:t>
      </w:r>
      <w:r w:rsidRPr="00FD3569">
        <w:rPr>
          <w:rFonts w:ascii="Times New Roman" w:eastAsia="Times New Roman" w:hAnsi="Times New Roman" w:cs="Times New Roman"/>
        </w:rPr>
        <w:t xml:space="preserve"> </w:t>
      </w:r>
      <w:r w:rsidRPr="00BA5891">
        <w:rPr>
          <w:rFonts w:ascii="Times New Roman" w:eastAsia="Times New Roman" w:hAnsi="Times New Roman" w:cs="Times New Roman"/>
        </w:rPr>
        <w:t>To summarize the evolution of endoscopic medial maxillectomy (EMM) for sinonasal IP, focusing on anatomy-preserving strategies and their clinical outcomes</w:t>
      </w:r>
      <w:r w:rsidRPr="00FD3569">
        <w:rPr>
          <w:rFonts w:ascii="Times New Roman" w:eastAsia="Times New Roman" w:hAnsi="Times New Roman" w:cs="Times New Roman"/>
        </w:rPr>
        <w:t xml:space="preserve">. </w:t>
      </w:r>
    </w:p>
    <w:p w14:paraId="7D161250" w14:textId="77777777" w:rsidR="00983904" w:rsidRDefault="00983904" w:rsidP="00983904">
      <w:pPr>
        <w:widowControl w:val="0"/>
        <w:autoSpaceDE w:val="0"/>
        <w:autoSpaceDN w:val="0"/>
        <w:bidi w:val="0"/>
        <w:spacing w:after="0" w:line="360" w:lineRule="auto"/>
        <w:rPr>
          <w:rFonts w:ascii="Times New Roman" w:eastAsia="Times New Roman" w:hAnsi="Times New Roman" w:cs="Times New Roman"/>
          <w:b/>
          <w:bCs/>
        </w:rPr>
      </w:pPr>
      <w:r w:rsidRPr="00FD3569">
        <w:rPr>
          <w:rFonts w:ascii="Times New Roman" w:eastAsia="Times New Roman" w:hAnsi="Times New Roman" w:cs="Times New Roman"/>
          <w:b/>
          <w:bCs/>
        </w:rPr>
        <w:t>Methods:</w:t>
      </w:r>
      <w:r w:rsidRPr="00FD3569">
        <w:rPr>
          <w:rFonts w:ascii="Times New Roman" w:eastAsia="Times New Roman" w:hAnsi="Times New Roman" w:cs="Times New Roman"/>
        </w:rPr>
        <w:t xml:space="preserve"> </w:t>
      </w:r>
      <w:r w:rsidRPr="00BA5891">
        <w:rPr>
          <w:rFonts w:ascii="Times New Roman" w:eastAsia="Times New Roman" w:hAnsi="Times New Roman" w:cs="Times New Roman"/>
        </w:rPr>
        <w:t>This narrative review summarizes the evolution of EMM for sinonasal IP, with emphasis on anatomy-preserving modifications designed to maintain nasal physiology while ensuring adequate tumor resection</w:t>
      </w:r>
      <w:r w:rsidRPr="00FD3569">
        <w:rPr>
          <w:rFonts w:ascii="Times New Roman" w:eastAsia="Times New Roman" w:hAnsi="Times New Roman" w:cs="Times New Roman"/>
        </w:rPr>
        <w:t xml:space="preserve">. </w:t>
      </w:r>
    </w:p>
    <w:p w14:paraId="52C9835E" w14:textId="77777777" w:rsidR="00983904" w:rsidRDefault="00983904" w:rsidP="00634D97">
      <w:pPr>
        <w:widowControl w:val="0"/>
        <w:autoSpaceDE w:val="0"/>
        <w:autoSpaceDN w:val="0"/>
        <w:bidi w:val="0"/>
        <w:spacing w:after="0" w:line="360" w:lineRule="auto"/>
        <w:jc w:val="both"/>
        <w:rPr>
          <w:rFonts w:ascii="Times New Roman" w:eastAsia="Times New Roman" w:hAnsi="Times New Roman" w:cs="Times New Roman"/>
        </w:rPr>
      </w:pPr>
      <w:r w:rsidRPr="00FD3569">
        <w:rPr>
          <w:rFonts w:ascii="Times New Roman" w:eastAsia="Times New Roman" w:hAnsi="Times New Roman" w:cs="Times New Roman"/>
          <w:b/>
          <w:bCs/>
        </w:rPr>
        <w:t>Results:</w:t>
      </w:r>
      <w:r w:rsidRPr="00D25A8F">
        <w:rPr>
          <w:rFonts w:ascii="Times New Roman" w:eastAsia="Times New Roman" w:hAnsi="Times New Roman" w:cs="Times New Roman"/>
        </w:rPr>
        <w:t xml:space="preserve"> The invention of endoscopic sinus surgery represented a significant advancement in the management of sinonasal IP. Endoscopic medial maxillectomy (EMM) offers a comprehensive approach to the maxillary sinus, enabling total tumor excision while avoiding external incisions. Despite its efficacy, traditional EMM frequently requires resection of the inferior turbinate and nasolacrimal duct, which may result in postoperative morbidities such as epiphora and symptoms </w:t>
      </w:r>
      <w:r w:rsidRPr="00D25A8F">
        <w:rPr>
          <w:rFonts w:ascii="Times New Roman" w:eastAsia="Times New Roman" w:hAnsi="Times New Roman" w:cs="Times New Roman"/>
        </w:rPr>
        <w:lastRenderedPageBreak/>
        <w:t xml:space="preserve">of empty nose syndrome. Anatomy-preserving modifications of EMM have been developed, including inferior turbinate sparing, nasolacrimal duct preservation, </w:t>
      </w:r>
      <w:proofErr w:type="spellStart"/>
      <w:r w:rsidRPr="00D25A8F">
        <w:rPr>
          <w:rFonts w:ascii="Times New Roman" w:eastAsia="Times New Roman" w:hAnsi="Times New Roman" w:cs="Times New Roman"/>
        </w:rPr>
        <w:t>prelacrimal</w:t>
      </w:r>
      <w:proofErr w:type="spellEnd"/>
      <w:r w:rsidRPr="00D25A8F">
        <w:rPr>
          <w:rFonts w:ascii="Times New Roman" w:eastAsia="Times New Roman" w:hAnsi="Times New Roman" w:cs="Times New Roman"/>
        </w:rPr>
        <w:t xml:space="preserve"> recess preservation, and extended anterior/inferior approaches, allowing adequate tumor resection with reduced morbidity.</w:t>
      </w:r>
    </w:p>
    <w:p w14:paraId="17C1942D" w14:textId="77777777" w:rsidR="00983904" w:rsidRPr="00BA5891" w:rsidRDefault="00983904" w:rsidP="00634D97">
      <w:pPr>
        <w:widowControl w:val="0"/>
        <w:autoSpaceDE w:val="0"/>
        <w:autoSpaceDN w:val="0"/>
        <w:bidi w:val="0"/>
        <w:spacing w:after="0" w:line="360" w:lineRule="auto"/>
        <w:jc w:val="both"/>
        <w:rPr>
          <w:rFonts w:ascii="Times New Roman" w:eastAsia="Times New Roman" w:hAnsi="Times New Roman" w:cs="Times New Roman"/>
          <w:b/>
          <w:bCs/>
        </w:rPr>
      </w:pPr>
      <w:r w:rsidRPr="00FD3569">
        <w:rPr>
          <w:rFonts w:ascii="Times New Roman" w:eastAsia="Times New Roman" w:hAnsi="Times New Roman" w:cs="Times New Roman"/>
          <w:b/>
          <w:bCs/>
        </w:rPr>
        <w:t>Conclusion:</w:t>
      </w:r>
      <w:r w:rsidRPr="00FD3569">
        <w:rPr>
          <w:rFonts w:ascii="Times New Roman" w:eastAsia="Times New Roman" w:hAnsi="Times New Roman" w:cs="Times New Roman"/>
        </w:rPr>
        <w:t xml:space="preserve"> </w:t>
      </w:r>
      <w:r w:rsidRPr="00D25A8F">
        <w:rPr>
          <w:rFonts w:ascii="Times New Roman" w:eastAsia="Times New Roman" w:hAnsi="Times New Roman" w:cs="Times New Roman"/>
        </w:rPr>
        <w:t>Anatomy-preserving modifications of EMM allow for effective management of sinonasal IP while preserving nasal physiology and reducing postoperative morbidity.</w:t>
      </w:r>
    </w:p>
    <w:p w14:paraId="143B24CF" w14:textId="77777777" w:rsidR="00983904" w:rsidRDefault="00983904" w:rsidP="00634D97">
      <w:pPr>
        <w:widowControl w:val="0"/>
        <w:autoSpaceDE w:val="0"/>
        <w:autoSpaceDN w:val="0"/>
        <w:bidi w:val="0"/>
        <w:spacing w:after="0" w:line="360" w:lineRule="auto"/>
        <w:jc w:val="both"/>
        <w:rPr>
          <w:rFonts w:ascii="Times New Roman" w:eastAsia="Times New Roman" w:hAnsi="Times New Roman" w:cs="Times New Roman"/>
        </w:rPr>
      </w:pPr>
    </w:p>
    <w:p w14:paraId="559C1F46" w14:textId="5DE423B8" w:rsidR="00983904" w:rsidRPr="00383C47" w:rsidRDefault="00983904" w:rsidP="00634D97">
      <w:pPr>
        <w:widowControl w:val="0"/>
        <w:autoSpaceDE w:val="0"/>
        <w:autoSpaceDN w:val="0"/>
        <w:bidi w:val="0"/>
        <w:spacing w:after="0" w:line="360" w:lineRule="auto"/>
        <w:jc w:val="both"/>
        <w:rPr>
          <w:rFonts w:ascii="Times New Roman" w:eastAsia="Times New Roman" w:hAnsi="Times New Roman" w:cs="Times New Roman"/>
        </w:rPr>
      </w:pPr>
      <w:r w:rsidRPr="00697CF1">
        <w:rPr>
          <w:rFonts w:ascii="Times New Roman" w:eastAsia="Times New Roman" w:hAnsi="Times New Roman" w:cs="Times New Roman"/>
          <w:b/>
          <w:bCs/>
        </w:rPr>
        <w:t>Keywords:</w:t>
      </w:r>
      <w:r w:rsidRPr="00FD3569">
        <w:rPr>
          <w:rFonts w:ascii="Times New Roman" w:eastAsia="Times New Roman" w:hAnsi="Times New Roman" w:cs="Times New Roman"/>
        </w:rPr>
        <w:t xml:space="preserve"> </w:t>
      </w:r>
      <w:r w:rsidRPr="00383C47">
        <w:rPr>
          <w:rFonts w:ascii="Times New Roman" w:eastAsia="Times New Roman" w:hAnsi="Times New Roman" w:cs="Times New Roman"/>
        </w:rPr>
        <w:t>Endoscopic medial maxillectomy; Sinonasal inverted papilloma; Anatomy-preserving surgery; Maxillary sinus; Endoscopic sinus surgery</w:t>
      </w:r>
    </w:p>
    <w:p w14:paraId="3CE2A516" w14:textId="77777777" w:rsidR="00216F56" w:rsidRDefault="00216F56" w:rsidP="00B31FB6">
      <w:pPr>
        <w:bidi w:val="0"/>
        <w:spacing w:line="480" w:lineRule="auto"/>
        <w:jc w:val="both"/>
        <w:rPr>
          <w:rFonts w:asciiTheme="majorBidi" w:hAnsiTheme="majorBidi" w:cstheme="majorBidi"/>
          <w:b/>
          <w:bCs/>
          <w:lang w:bidi="ar-EG"/>
        </w:rPr>
      </w:pPr>
    </w:p>
    <w:p w14:paraId="430894CA" w14:textId="77777777" w:rsidR="00983904" w:rsidRDefault="00983904" w:rsidP="00983904">
      <w:pPr>
        <w:bidi w:val="0"/>
        <w:spacing w:line="480" w:lineRule="auto"/>
        <w:jc w:val="both"/>
        <w:rPr>
          <w:rFonts w:asciiTheme="majorBidi" w:hAnsiTheme="majorBidi" w:cstheme="majorBidi"/>
          <w:b/>
          <w:bCs/>
          <w:lang w:bidi="ar-EG"/>
        </w:rPr>
        <w:sectPr w:rsidR="00983904" w:rsidSect="00856D07">
          <w:type w:val="continuous"/>
          <w:pgSz w:w="11906" w:h="16838"/>
          <w:pgMar w:top="1440" w:right="1440" w:bottom="1440" w:left="1134" w:header="708" w:footer="708" w:gutter="0"/>
          <w:cols w:space="706"/>
          <w:rtlGutter/>
          <w:docGrid w:linePitch="360"/>
        </w:sectPr>
      </w:pPr>
    </w:p>
    <w:p w14:paraId="4E06DE10" w14:textId="1E379382" w:rsidR="00F07317" w:rsidRPr="00634D97" w:rsidRDefault="00F07317" w:rsidP="00634D97">
      <w:pPr>
        <w:pStyle w:val="ListParagraph"/>
        <w:numPr>
          <w:ilvl w:val="0"/>
          <w:numId w:val="9"/>
        </w:numPr>
        <w:bidi w:val="0"/>
        <w:spacing w:line="480" w:lineRule="auto"/>
        <w:jc w:val="both"/>
        <w:rPr>
          <w:rFonts w:asciiTheme="majorBidi" w:hAnsiTheme="majorBidi" w:cstheme="majorBidi"/>
          <w:b/>
          <w:bCs/>
          <w:lang w:bidi="ar-EG"/>
        </w:rPr>
      </w:pPr>
      <w:r w:rsidRPr="00634D97">
        <w:rPr>
          <w:rFonts w:asciiTheme="majorBidi" w:hAnsiTheme="majorBidi" w:cstheme="majorBidi"/>
          <w:b/>
          <w:bCs/>
          <w:lang w:bidi="ar-EG"/>
        </w:rPr>
        <w:t>Introduction</w:t>
      </w:r>
    </w:p>
    <w:p w14:paraId="1F1DA7FE" w14:textId="52A5379C" w:rsidR="00980E93" w:rsidRPr="004E5F3E" w:rsidRDefault="007F69D4" w:rsidP="003D4BD2">
      <w:pPr>
        <w:bidi w:val="0"/>
        <w:jc w:val="both"/>
        <w:rPr>
          <w:rFonts w:asciiTheme="majorBidi" w:hAnsiTheme="majorBidi" w:cstheme="majorBidi"/>
          <w:sz w:val="28"/>
          <w:szCs w:val="28"/>
          <w:vertAlign w:val="superscript"/>
          <w:lang w:bidi="ar-EG"/>
        </w:rPr>
      </w:pPr>
      <w:r w:rsidRPr="007F69D4">
        <w:rPr>
          <w:rFonts w:asciiTheme="majorBidi" w:hAnsiTheme="majorBidi" w:cstheme="majorBidi"/>
          <w:lang w:bidi="ar-EG"/>
        </w:rPr>
        <w:t xml:space="preserve">A benign epithelial tumor that is frequently encountered in the sinonasal tract is known as a sinonasal inverted papilloma (IP). It is recognized for its aggressive growth pattern, high likelihood of recurrence following surgery, and potential to develop into malignant tumors </w:t>
      </w:r>
      <w:r w:rsidR="00980E93" w:rsidRPr="00C0336F">
        <w:rPr>
          <w:rFonts w:asciiTheme="majorBidi" w:hAnsiTheme="majorBidi" w:cstheme="majorBidi"/>
          <w:b/>
          <w:bCs/>
          <w:lang w:bidi="ar-EG"/>
        </w:rPr>
        <w:t>(Krouse, 2000)</w:t>
      </w:r>
      <w:r w:rsidR="00980E93" w:rsidRPr="006B7046">
        <w:rPr>
          <w:rFonts w:asciiTheme="majorBidi" w:hAnsiTheme="majorBidi" w:cstheme="majorBidi"/>
          <w:lang w:bidi="ar-EG"/>
        </w:rPr>
        <w:t>. Because of these characteristics, careful surgical planning and ongoing postoperative monitoring are essential to maintain effective disease control and promptly identify and signs of recurrence or malignant transformation</w:t>
      </w:r>
      <w:r w:rsidR="00980E93">
        <w:rPr>
          <w:rFonts w:asciiTheme="majorBidi" w:hAnsiTheme="majorBidi" w:cstheme="majorBidi"/>
          <w:b/>
          <w:bCs/>
          <w:vertAlign w:val="superscript"/>
          <w:lang w:bidi="ar-EG"/>
        </w:rPr>
        <w:t xml:space="preserve"> </w:t>
      </w:r>
      <w:r w:rsidR="00980E93" w:rsidRPr="00C0336F">
        <w:rPr>
          <w:rFonts w:asciiTheme="majorBidi" w:hAnsiTheme="majorBidi" w:cstheme="majorBidi"/>
          <w:b/>
          <w:bCs/>
          <w:lang w:bidi="ar-EG"/>
        </w:rPr>
        <w:t>(Lund et al., 2010).</w:t>
      </w:r>
    </w:p>
    <w:p w14:paraId="4FC27F4F" w14:textId="6D0ABDB3" w:rsidR="00980E93" w:rsidRPr="004E5F3E" w:rsidRDefault="00980E93" w:rsidP="00412079">
      <w:pPr>
        <w:bidi w:val="0"/>
        <w:jc w:val="both"/>
        <w:rPr>
          <w:rFonts w:asciiTheme="majorBidi" w:hAnsiTheme="majorBidi" w:cstheme="majorBidi"/>
          <w:b/>
          <w:bCs/>
          <w:sz w:val="28"/>
          <w:szCs w:val="28"/>
          <w:vertAlign w:val="superscript"/>
          <w:rtl/>
          <w:lang w:bidi="ar-EG"/>
        </w:rPr>
      </w:pPr>
      <w:r w:rsidRPr="006B7046">
        <w:rPr>
          <w:rFonts w:asciiTheme="majorBidi" w:hAnsiTheme="majorBidi" w:cstheme="majorBidi"/>
          <w:lang w:bidi="ar-EG"/>
        </w:rPr>
        <w:t xml:space="preserve">The maxillary sinus </w:t>
      </w:r>
      <w:r w:rsidR="0014678A">
        <w:rPr>
          <w:rFonts w:asciiTheme="majorBidi" w:hAnsiTheme="majorBidi" w:cstheme="majorBidi"/>
          <w:lang w:bidi="ar-EG"/>
        </w:rPr>
        <w:t>p</w:t>
      </w:r>
      <w:r w:rsidRPr="006B7046">
        <w:rPr>
          <w:rFonts w:asciiTheme="majorBidi" w:hAnsiTheme="majorBidi" w:cstheme="majorBidi"/>
          <w:lang w:bidi="ar-EG"/>
        </w:rPr>
        <w:t xml:space="preserve">oses a unique challenge in the surgical management of IP due to its intricate anatomy and the difficulty in visualizing critical regions such as the anterior wall, alveolar recess, inferior wall, and </w:t>
      </w:r>
      <w:proofErr w:type="spellStart"/>
      <w:r w:rsidRPr="006B7046">
        <w:rPr>
          <w:rFonts w:asciiTheme="majorBidi" w:hAnsiTheme="majorBidi" w:cstheme="majorBidi"/>
          <w:lang w:bidi="ar-EG"/>
        </w:rPr>
        <w:t>prelacrimal</w:t>
      </w:r>
      <w:proofErr w:type="spellEnd"/>
      <w:r w:rsidRPr="006B7046">
        <w:rPr>
          <w:rFonts w:asciiTheme="majorBidi" w:hAnsiTheme="majorBidi" w:cstheme="majorBidi"/>
          <w:lang w:bidi="ar-EG"/>
        </w:rPr>
        <w:t xml:space="preserve"> recess. Tumor attachment in these areas often leads to incomplete excision and higher recurrence rates when surgical exposure is insufficient</w:t>
      </w:r>
      <w:r>
        <w:rPr>
          <w:rFonts w:asciiTheme="majorBidi" w:hAnsiTheme="majorBidi" w:cstheme="majorBidi"/>
          <w:lang w:bidi="ar-EG"/>
        </w:rPr>
        <w:t xml:space="preserve"> </w:t>
      </w:r>
      <w:r w:rsidRPr="00BA7381">
        <w:rPr>
          <w:rFonts w:asciiTheme="majorBidi" w:hAnsiTheme="majorBidi" w:cstheme="majorBidi"/>
          <w:b/>
          <w:bCs/>
          <w:lang w:bidi="ar-EG"/>
        </w:rPr>
        <w:t>(Hosemann et al., 2003)</w:t>
      </w:r>
      <w:r w:rsidRPr="006B7046">
        <w:rPr>
          <w:rFonts w:asciiTheme="majorBidi" w:hAnsiTheme="majorBidi" w:cstheme="majorBidi"/>
          <w:lang w:bidi="ar-EG"/>
        </w:rPr>
        <w:t xml:space="preserve">. In the past, external </w:t>
      </w:r>
      <w:r w:rsidR="00412079" w:rsidRPr="00412079">
        <w:rPr>
          <w:rFonts w:asciiTheme="majorBidi" w:hAnsiTheme="majorBidi" w:cstheme="majorBidi"/>
          <w:lang w:bidi="ar-EG"/>
        </w:rPr>
        <w:t>approaches</w:t>
      </w:r>
      <w:r w:rsidRPr="006B7046">
        <w:rPr>
          <w:rFonts w:asciiTheme="majorBidi" w:hAnsiTheme="majorBidi" w:cstheme="majorBidi"/>
          <w:lang w:bidi="ar-EG"/>
        </w:rPr>
        <w:t xml:space="preserve"> </w:t>
      </w:r>
      <w:r w:rsidR="00412079">
        <w:rPr>
          <w:rFonts w:asciiTheme="majorBidi" w:hAnsiTheme="majorBidi" w:cstheme="majorBidi"/>
          <w:lang w:bidi="ar-EG"/>
        </w:rPr>
        <w:t>including</w:t>
      </w:r>
      <w:r w:rsidRPr="006B7046">
        <w:rPr>
          <w:rFonts w:asciiTheme="majorBidi" w:hAnsiTheme="majorBidi" w:cstheme="majorBidi"/>
          <w:lang w:bidi="ar-EG"/>
        </w:rPr>
        <w:t xml:space="preserve"> lateral rhinotomy, Caldwell–Luc procedures, and open medial maxillectomy </w:t>
      </w:r>
      <w:r w:rsidR="00412079" w:rsidRPr="00412079">
        <w:rPr>
          <w:rFonts w:asciiTheme="majorBidi" w:hAnsiTheme="majorBidi" w:cstheme="majorBidi"/>
          <w:lang w:bidi="ar-EG"/>
        </w:rPr>
        <w:t xml:space="preserve">were frequently employed to address these </w:t>
      </w:r>
      <w:r w:rsidR="00412079" w:rsidRPr="00412079">
        <w:rPr>
          <w:rFonts w:asciiTheme="majorBidi" w:hAnsiTheme="majorBidi" w:cstheme="majorBidi"/>
          <w:lang w:bidi="ar-EG"/>
        </w:rPr>
        <w:t>limitations and enhance access to the maxillary sinus</w:t>
      </w:r>
      <w:r w:rsidR="00412079" w:rsidRPr="00412079">
        <w:rPr>
          <w:rFonts w:asciiTheme="majorBidi" w:hAnsiTheme="majorBidi" w:cstheme="majorBidi"/>
          <w:b/>
          <w:bCs/>
          <w:lang w:bidi="ar-EG"/>
        </w:rPr>
        <w:t xml:space="preserve"> </w:t>
      </w:r>
      <w:r w:rsidRPr="00BA7381">
        <w:rPr>
          <w:rFonts w:asciiTheme="majorBidi" w:hAnsiTheme="majorBidi" w:cstheme="majorBidi"/>
          <w:b/>
          <w:bCs/>
          <w:lang w:bidi="ar-EG"/>
        </w:rPr>
        <w:t xml:space="preserve">(Robey &amp; </w:t>
      </w:r>
      <w:proofErr w:type="spellStart"/>
      <w:r w:rsidRPr="00BA7381">
        <w:rPr>
          <w:rFonts w:asciiTheme="majorBidi" w:hAnsiTheme="majorBidi" w:cstheme="majorBidi"/>
          <w:b/>
          <w:bCs/>
          <w:lang w:bidi="ar-EG"/>
        </w:rPr>
        <w:t>Sindwani</w:t>
      </w:r>
      <w:proofErr w:type="spellEnd"/>
      <w:r w:rsidRPr="00BA7381">
        <w:rPr>
          <w:rFonts w:asciiTheme="majorBidi" w:hAnsiTheme="majorBidi" w:cstheme="majorBidi"/>
          <w:b/>
          <w:bCs/>
          <w:lang w:bidi="ar-EG"/>
        </w:rPr>
        <w:t>, 2011).</w:t>
      </w:r>
    </w:p>
    <w:p w14:paraId="154AAB77" w14:textId="392D013A" w:rsidR="00980E93" w:rsidRPr="004E5F3E" w:rsidRDefault="00980E93" w:rsidP="00980E93">
      <w:pPr>
        <w:bidi w:val="0"/>
        <w:jc w:val="both"/>
        <w:rPr>
          <w:rFonts w:asciiTheme="majorBidi" w:hAnsiTheme="majorBidi" w:cstheme="majorBidi"/>
          <w:b/>
          <w:bCs/>
          <w:sz w:val="28"/>
          <w:szCs w:val="28"/>
          <w:vertAlign w:val="superscript"/>
          <w:lang w:bidi="ar-EG"/>
        </w:rPr>
      </w:pPr>
      <w:r w:rsidRPr="006B7046">
        <w:rPr>
          <w:rFonts w:asciiTheme="majorBidi" w:hAnsiTheme="majorBidi" w:cstheme="majorBidi"/>
          <w:lang w:bidi="ar-EG"/>
        </w:rPr>
        <w:t xml:space="preserve">The invention of endoscopic sinus surgery marked a significant milestone in the </w:t>
      </w:r>
      <w:r w:rsidR="005F5E42">
        <w:rPr>
          <w:rFonts w:asciiTheme="majorBidi" w:hAnsiTheme="majorBidi" w:cstheme="majorBidi"/>
          <w:lang w:bidi="ar-EG"/>
        </w:rPr>
        <w:t xml:space="preserve">management </w:t>
      </w:r>
      <w:r w:rsidRPr="006B7046">
        <w:rPr>
          <w:rFonts w:asciiTheme="majorBidi" w:hAnsiTheme="majorBidi" w:cstheme="majorBidi"/>
          <w:lang w:bidi="ar-EG"/>
        </w:rPr>
        <w:t>of sinonasal IP. Endoscopic medial maxillectomy (EMM) enabled improved visualization and exposure to the maxillary sinus while avoiding external incisions and their associated morbidity</w:t>
      </w:r>
      <w:r>
        <w:rPr>
          <w:rFonts w:asciiTheme="majorBidi" w:hAnsiTheme="majorBidi" w:cstheme="majorBidi"/>
          <w:lang w:bidi="ar-EG"/>
        </w:rPr>
        <w:t xml:space="preserve"> </w:t>
      </w:r>
      <w:r w:rsidRPr="00906CB1">
        <w:rPr>
          <w:rFonts w:asciiTheme="majorBidi" w:hAnsiTheme="majorBidi" w:cstheme="majorBidi"/>
          <w:b/>
          <w:bCs/>
          <w:lang w:bidi="ar-EG"/>
        </w:rPr>
        <w:t>(Kamel, 1995)</w:t>
      </w:r>
      <w:r w:rsidRPr="006B7046">
        <w:rPr>
          <w:rFonts w:asciiTheme="majorBidi" w:hAnsiTheme="majorBidi" w:cstheme="majorBidi"/>
          <w:lang w:bidi="ar-EG"/>
        </w:rPr>
        <w:t>. Several studies have shown oncologic outcomes comparable to, or even better than, those of traditional open techniques. However, classical EMM usually involves resection of the inferior turbinate and nasolacrimal duct, which could negatively impact nasal airflow dynamics and lacrimal drainag</w:t>
      </w:r>
      <w:r>
        <w:rPr>
          <w:rFonts w:asciiTheme="majorBidi" w:hAnsiTheme="majorBidi" w:cstheme="majorBidi"/>
          <w:lang w:bidi="ar-EG"/>
        </w:rPr>
        <w:t xml:space="preserve">e </w:t>
      </w:r>
      <w:r w:rsidRPr="00906CB1">
        <w:rPr>
          <w:rFonts w:asciiTheme="majorBidi" w:hAnsiTheme="majorBidi" w:cstheme="majorBidi"/>
          <w:b/>
          <w:bCs/>
          <w:lang w:bidi="ar-EG"/>
        </w:rPr>
        <w:t>(Wormald et al., 2003)</w:t>
      </w:r>
      <w:r>
        <w:rPr>
          <w:rFonts w:asciiTheme="majorBidi" w:hAnsiTheme="majorBidi" w:cstheme="majorBidi"/>
          <w:b/>
          <w:bCs/>
          <w:lang w:bidi="ar-EG"/>
        </w:rPr>
        <w:t>.</w:t>
      </w:r>
    </w:p>
    <w:p w14:paraId="6CA0A24F" w14:textId="22A20FDD" w:rsidR="00980E93" w:rsidRPr="004E5F3E" w:rsidRDefault="00980E93" w:rsidP="00D21B93">
      <w:pPr>
        <w:bidi w:val="0"/>
        <w:jc w:val="both"/>
        <w:rPr>
          <w:rFonts w:asciiTheme="majorBidi" w:hAnsiTheme="majorBidi" w:cstheme="majorBidi"/>
          <w:b/>
          <w:bCs/>
          <w:sz w:val="28"/>
          <w:szCs w:val="28"/>
          <w:vertAlign w:val="superscript"/>
          <w:lang w:bidi="ar-EG"/>
        </w:rPr>
      </w:pPr>
      <w:r w:rsidRPr="006B7046">
        <w:rPr>
          <w:rFonts w:asciiTheme="majorBidi" w:hAnsiTheme="majorBidi" w:cstheme="majorBidi"/>
          <w:lang w:bidi="ar-EG"/>
        </w:rPr>
        <w:t xml:space="preserve">Concerns regarding the functional morbidity associated with classical EMM have </w:t>
      </w:r>
      <w:r w:rsidR="008B50CB">
        <w:rPr>
          <w:rFonts w:asciiTheme="majorBidi" w:hAnsiTheme="majorBidi" w:cstheme="majorBidi"/>
          <w:lang w:bidi="ar-EG"/>
        </w:rPr>
        <w:t>r</w:t>
      </w:r>
      <w:r w:rsidR="008B50CB" w:rsidRPr="008B50CB">
        <w:rPr>
          <w:rFonts w:asciiTheme="majorBidi" w:hAnsiTheme="majorBidi" w:cstheme="majorBidi"/>
          <w:lang w:bidi="ar-EG"/>
        </w:rPr>
        <w:t>esulted in the evolution of techniques that preserve normal anatomy</w:t>
      </w:r>
      <w:r w:rsidR="008B50CB">
        <w:rPr>
          <w:rFonts w:asciiTheme="majorBidi" w:hAnsiTheme="majorBidi" w:cstheme="majorBidi"/>
          <w:lang w:bidi="ar-EG"/>
        </w:rPr>
        <w:t>.</w:t>
      </w:r>
      <w:r w:rsidRPr="006B7046">
        <w:rPr>
          <w:rFonts w:asciiTheme="majorBidi" w:hAnsiTheme="majorBidi" w:cstheme="majorBidi"/>
          <w:lang w:bidi="ar-EG"/>
        </w:rPr>
        <w:t xml:space="preserve"> Techniques </w:t>
      </w:r>
      <w:r w:rsidR="005E735C">
        <w:rPr>
          <w:rFonts w:asciiTheme="majorBidi" w:hAnsiTheme="majorBidi" w:cstheme="majorBidi"/>
          <w:lang w:bidi="ar-EG"/>
        </w:rPr>
        <w:t>including</w:t>
      </w:r>
      <w:r w:rsidRPr="006B7046">
        <w:rPr>
          <w:rFonts w:asciiTheme="majorBidi" w:hAnsiTheme="majorBidi" w:cstheme="majorBidi"/>
          <w:lang w:bidi="ar-EG"/>
        </w:rPr>
        <w:t xml:space="preserve"> endoscopic modified medial maxillectomy (EMMM) and the </w:t>
      </w:r>
      <w:proofErr w:type="spellStart"/>
      <w:r w:rsidRPr="006B7046">
        <w:rPr>
          <w:rFonts w:asciiTheme="majorBidi" w:hAnsiTheme="majorBidi" w:cstheme="majorBidi"/>
          <w:lang w:bidi="ar-EG"/>
        </w:rPr>
        <w:t>prelacrimal</w:t>
      </w:r>
      <w:proofErr w:type="spellEnd"/>
      <w:r w:rsidRPr="006B7046">
        <w:rPr>
          <w:rFonts w:asciiTheme="majorBidi" w:hAnsiTheme="majorBidi" w:cstheme="majorBidi"/>
          <w:lang w:bidi="ar-EG"/>
        </w:rPr>
        <w:t xml:space="preserve"> recess </w:t>
      </w:r>
      <w:r w:rsidR="00D21B93" w:rsidRPr="00D21B93">
        <w:rPr>
          <w:rFonts w:asciiTheme="majorBidi" w:hAnsiTheme="majorBidi" w:cstheme="majorBidi"/>
          <w:lang w:bidi="ar-EG"/>
        </w:rPr>
        <w:t>procedure</w:t>
      </w:r>
      <w:r w:rsidRPr="006B7046">
        <w:rPr>
          <w:rFonts w:asciiTheme="majorBidi" w:hAnsiTheme="majorBidi" w:cstheme="majorBidi"/>
          <w:lang w:bidi="ar-EG"/>
        </w:rPr>
        <w:t xml:space="preserve"> aim to maintain oncologic safety while preserving critical anatomical structures and nasal physiology</w:t>
      </w:r>
      <w:r>
        <w:rPr>
          <w:rFonts w:asciiTheme="majorBidi" w:hAnsiTheme="majorBidi" w:cstheme="majorBidi"/>
          <w:lang w:bidi="ar-EG"/>
        </w:rPr>
        <w:t xml:space="preserve"> </w:t>
      </w:r>
      <w:r w:rsidRPr="001C195A">
        <w:rPr>
          <w:rFonts w:asciiTheme="majorBidi" w:hAnsiTheme="majorBidi" w:cstheme="majorBidi"/>
          <w:b/>
          <w:bCs/>
          <w:lang w:bidi="ar-EG"/>
        </w:rPr>
        <w:t>(Nakayama et al., 2012)</w:t>
      </w:r>
      <w:r w:rsidRPr="006B7046">
        <w:rPr>
          <w:rFonts w:asciiTheme="majorBidi" w:hAnsiTheme="majorBidi" w:cstheme="majorBidi"/>
          <w:lang w:bidi="ar-EG"/>
        </w:rPr>
        <w:t xml:space="preserve">. These approaches have been </w:t>
      </w:r>
      <w:r w:rsidRPr="006B7046">
        <w:rPr>
          <w:rFonts w:asciiTheme="majorBidi" w:hAnsiTheme="majorBidi" w:cstheme="majorBidi"/>
          <w:lang w:bidi="ar-EG"/>
        </w:rPr>
        <w:lastRenderedPageBreak/>
        <w:t>linked to low recurrence rates, decreased postoperative complications, and improved functional outcome</w:t>
      </w:r>
      <w:r>
        <w:rPr>
          <w:rFonts w:asciiTheme="majorBidi" w:hAnsiTheme="majorBidi" w:cstheme="majorBidi"/>
          <w:lang w:bidi="ar-EG"/>
        </w:rPr>
        <w:t xml:space="preserve">s </w:t>
      </w:r>
      <w:r w:rsidRPr="001C195A">
        <w:rPr>
          <w:rFonts w:asciiTheme="majorBidi" w:hAnsiTheme="majorBidi" w:cstheme="majorBidi"/>
          <w:b/>
          <w:bCs/>
          <w:lang w:bidi="ar-EG"/>
        </w:rPr>
        <w:t>(Suzuki et al., 2017)</w:t>
      </w:r>
      <w:r w:rsidRPr="001C195A">
        <w:rPr>
          <w:rFonts w:asciiTheme="majorBidi" w:hAnsiTheme="majorBidi" w:cstheme="majorBidi"/>
          <w:lang w:bidi="ar-EG"/>
        </w:rPr>
        <w:t>.</w:t>
      </w:r>
    </w:p>
    <w:p w14:paraId="697FA5BC" w14:textId="77777777" w:rsidR="00980E93" w:rsidRPr="006B7046" w:rsidRDefault="00980E93" w:rsidP="00980E93">
      <w:pPr>
        <w:bidi w:val="0"/>
        <w:jc w:val="both"/>
        <w:rPr>
          <w:rFonts w:asciiTheme="majorBidi" w:hAnsiTheme="majorBidi" w:cstheme="majorBidi"/>
          <w:rtl/>
          <w:lang w:bidi="ar-EG"/>
        </w:rPr>
      </w:pPr>
      <w:r w:rsidRPr="006B7046">
        <w:rPr>
          <w:rFonts w:asciiTheme="majorBidi" w:hAnsiTheme="majorBidi" w:cstheme="majorBidi"/>
          <w:lang w:bidi="ar-EG"/>
        </w:rPr>
        <w:t xml:space="preserve">This narrative review outlines the evolution of endoscopic medial maxillectomy in the management of sinonasal inverted papilloma, with a particular emphasis on anatomy-preserving techniques. </w:t>
      </w:r>
    </w:p>
    <w:p w14:paraId="1EB5C40E" w14:textId="77777777" w:rsidR="00634D97" w:rsidRDefault="00980E93" w:rsidP="00634D97">
      <w:pPr>
        <w:pStyle w:val="ListParagraph"/>
        <w:numPr>
          <w:ilvl w:val="0"/>
          <w:numId w:val="9"/>
        </w:numPr>
        <w:bidi w:val="0"/>
        <w:jc w:val="both"/>
        <w:rPr>
          <w:rFonts w:asciiTheme="majorBidi" w:hAnsiTheme="majorBidi" w:cstheme="majorBidi"/>
          <w:b/>
          <w:bCs/>
          <w:lang w:bidi="ar-EG"/>
        </w:rPr>
      </w:pPr>
      <w:r w:rsidRPr="00634D97">
        <w:rPr>
          <w:rFonts w:asciiTheme="majorBidi" w:hAnsiTheme="majorBidi" w:cstheme="majorBidi"/>
          <w:b/>
          <w:bCs/>
          <w:lang w:bidi="ar-EG"/>
        </w:rPr>
        <w:t xml:space="preserve">Sinonasal Inverted Papilloma: </w:t>
      </w:r>
    </w:p>
    <w:p w14:paraId="61061302" w14:textId="3A3D4629" w:rsidR="00980E93" w:rsidRPr="00634D97" w:rsidRDefault="00634D97" w:rsidP="00634D97">
      <w:pPr>
        <w:bidi w:val="0"/>
        <w:ind w:left="360"/>
        <w:jc w:val="both"/>
        <w:rPr>
          <w:rFonts w:asciiTheme="majorBidi" w:hAnsiTheme="majorBidi" w:cstheme="majorBidi"/>
          <w:b/>
          <w:bCs/>
          <w:lang w:bidi="ar-EG"/>
        </w:rPr>
      </w:pPr>
      <w:r>
        <w:rPr>
          <w:rFonts w:asciiTheme="majorBidi" w:hAnsiTheme="majorBidi" w:cstheme="majorBidi"/>
          <w:b/>
          <w:bCs/>
          <w:lang w:bidi="ar-EG"/>
        </w:rPr>
        <w:t xml:space="preserve">2.1. </w:t>
      </w:r>
      <w:r w:rsidR="00980E93" w:rsidRPr="00634D97">
        <w:rPr>
          <w:rFonts w:asciiTheme="majorBidi" w:hAnsiTheme="majorBidi" w:cstheme="majorBidi"/>
          <w:b/>
          <w:bCs/>
          <w:lang w:bidi="ar-EG"/>
        </w:rPr>
        <w:t>Background and Clinical Considerations</w:t>
      </w:r>
    </w:p>
    <w:p w14:paraId="41141B47" w14:textId="47BEAF8D" w:rsidR="00980E93" w:rsidRPr="004E5F3E" w:rsidRDefault="00980E93" w:rsidP="00D21B93">
      <w:pPr>
        <w:bidi w:val="0"/>
        <w:jc w:val="both"/>
        <w:rPr>
          <w:rFonts w:asciiTheme="majorBidi" w:hAnsiTheme="majorBidi" w:cstheme="majorBidi"/>
          <w:b/>
          <w:bCs/>
          <w:sz w:val="28"/>
          <w:szCs w:val="28"/>
          <w:vertAlign w:val="superscript"/>
          <w:rtl/>
          <w:lang w:bidi="ar-EG"/>
        </w:rPr>
      </w:pPr>
      <w:r w:rsidRPr="006B7046">
        <w:rPr>
          <w:rFonts w:asciiTheme="majorBidi" w:hAnsiTheme="majorBidi" w:cstheme="majorBidi"/>
          <w:lang w:bidi="ar-EG"/>
        </w:rPr>
        <w:t xml:space="preserve">Sinonasal IP </w:t>
      </w:r>
      <w:r w:rsidR="00D21B93" w:rsidRPr="00D21B93">
        <w:rPr>
          <w:rFonts w:asciiTheme="majorBidi" w:hAnsiTheme="majorBidi" w:cstheme="majorBidi"/>
          <w:lang w:bidi="ar-EG"/>
        </w:rPr>
        <w:t>comprises about 0.5–4% of tumors of the sinonasal tract</w:t>
      </w:r>
      <w:r w:rsidRPr="006B7046">
        <w:rPr>
          <w:rFonts w:asciiTheme="majorBidi" w:hAnsiTheme="majorBidi" w:cstheme="majorBidi"/>
          <w:lang w:bidi="ar-EG"/>
        </w:rPr>
        <w:t xml:space="preserve"> and typically affects individuals</w:t>
      </w:r>
      <w:r w:rsidR="00C829D0" w:rsidRPr="00C829D0">
        <w:rPr>
          <w:rFonts w:asciiTheme="majorBidi" w:hAnsiTheme="majorBidi" w:cstheme="majorBidi"/>
          <w:lang w:bidi="ar-EG"/>
        </w:rPr>
        <w:t xml:space="preserve"> aged 40–70 years</w:t>
      </w:r>
      <w:r w:rsidRPr="006B7046">
        <w:rPr>
          <w:rFonts w:asciiTheme="majorBidi" w:hAnsiTheme="majorBidi" w:cstheme="majorBidi"/>
          <w:lang w:bidi="ar-EG"/>
        </w:rPr>
        <w:t xml:space="preserve">, with a higher incidence in males. Histologically, it is </w:t>
      </w:r>
      <w:r w:rsidR="008D4C75" w:rsidRPr="008D4C75">
        <w:rPr>
          <w:rFonts w:asciiTheme="majorBidi" w:hAnsiTheme="majorBidi" w:cstheme="majorBidi"/>
          <w:lang w:bidi="ar-EG"/>
        </w:rPr>
        <w:t>marked by the invagination of stratified squamous epithelium into the underlying stroma</w:t>
      </w:r>
      <w:r w:rsidRPr="006B7046">
        <w:rPr>
          <w:rFonts w:asciiTheme="majorBidi" w:hAnsiTheme="majorBidi" w:cstheme="majorBidi"/>
          <w:lang w:bidi="ar-EG"/>
        </w:rPr>
        <w:t xml:space="preserve">, distinguishing it from exophytic papilloma and </w:t>
      </w:r>
      <w:proofErr w:type="spellStart"/>
      <w:r w:rsidRPr="006B7046">
        <w:rPr>
          <w:rFonts w:asciiTheme="majorBidi" w:hAnsiTheme="majorBidi" w:cstheme="majorBidi"/>
          <w:lang w:bidi="ar-EG"/>
        </w:rPr>
        <w:t>oncocytic</w:t>
      </w:r>
      <w:proofErr w:type="spellEnd"/>
      <w:r w:rsidRPr="006B7046">
        <w:rPr>
          <w:rFonts w:asciiTheme="majorBidi" w:hAnsiTheme="majorBidi" w:cstheme="majorBidi"/>
          <w:lang w:bidi="ar-EG"/>
        </w:rPr>
        <w:t xml:space="preserve"> papilloma. Despite its benign nature, IP displays aggressive local behavior, with recurrence rates reported in the literature ranging from </w:t>
      </w:r>
      <w:r w:rsidRPr="00FB63F1">
        <w:rPr>
          <w:rFonts w:asciiTheme="majorBidi" w:hAnsiTheme="majorBidi" w:cstheme="majorBidi"/>
          <w:lang w:bidi="ar-EG"/>
        </w:rPr>
        <w:t>10–20%,</w:t>
      </w:r>
      <w:r w:rsidRPr="006B7046">
        <w:rPr>
          <w:rFonts w:asciiTheme="majorBidi" w:hAnsiTheme="majorBidi" w:cstheme="majorBidi"/>
          <w:lang w:bidi="ar-EG"/>
        </w:rPr>
        <w:t xml:space="preserve"> and sometimes s even higher. Additionally, there is a well-documented risk of malignant transformation in about 5-15% of case</w:t>
      </w:r>
      <w:r>
        <w:rPr>
          <w:rFonts w:asciiTheme="majorBidi" w:hAnsiTheme="majorBidi" w:cstheme="majorBidi"/>
          <w:lang w:bidi="ar-EG"/>
        </w:rPr>
        <w:t xml:space="preserve">s </w:t>
      </w:r>
      <w:r w:rsidRPr="004123DC">
        <w:rPr>
          <w:rFonts w:asciiTheme="majorBidi" w:hAnsiTheme="majorBidi" w:cstheme="majorBidi"/>
          <w:b/>
          <w:bCs/>
          <w:lang w:bidi="ar-EG"/>
        </w:rPr>
        <w:t>(Krouse, 2000; Lund et al., 2010)</w:t>
      </w:r>
      <w:r>
        <w:rPr>
          <w:rFonts w:asciiTheme="majorBidi" w:hAnsiTheme="majorBidi" w:cstheme="majorBidi"/>
          <w:lang w:bidi="ar-EG"/>
        </w:rPr>
        <w:t>.</w:t>
      </w:r>
    </w:p>
    <w:p w14:paraId="3B674DAE" w14:textId="77777777" w:rsidR="00980E93" w:rsidRPr="006B7046" w:rsidRDefault="00980E93" w:rsidP="00980E93">
      <w:pPr>
        <w:bidi w:val="0"/>
        <w:jc w:val="both"/>
        <w:rPr>
          <w:rFonts w:asciiTheme="majorBidi" w:hAnsiTheme="majorBidi" w:cstheme="majorBidi"/>
          <w:i/>
          <w:iCs/>
          <w:rtl/>
          <w:lang w:bidi="ar-EG"/>
        </w:rPr>
      </w:pPr>
      <w:r w:rsidRPr="006B7046">
        <w:rPr>
          <w:rFonts w:asciiTheme="majorBidi" w:hAnsiTheme="majorBidi" w:cstheme="majorBidi"/>
          <w:lang w:bidi="ar-EG"/>
        </w:rPr>
        <w:t>The etiology of sinonasal inverted papilloma remains multifactorial and not fully understood. Proposed contributing factors include chronic sinonasal inflammation, smoking, occupational and environmental exposures, and viral infections particularly human papillomavirus (HPV)</w:t>
      </w:r>
      <w:r>
        <w:rPr>
          <w:rFonts w:asciiTheme="majorBidi" w:hAnsiTheme="majorBidi" w:cstheme="majorBidi"/>
          <w:lang w:bidi="ar-EG"/>
        </w:rPr>
        <w:t xml:space="preserve"> </w:t>
      </w:r>
      <w:r w:rsidRPr="005C01F0">
        <w:rPr>
          <w:rFonts w:asciiTheme="majorBidi" w:hAnsiTheme="majorBidi" w:cstheme="majorBidi"/>
          <w:b/>
          <w:bCs/>
          <w:lang w:bidi="ar-EG"/>
        </w:rPr>
        <w:t>(Lisan et al., 2016; Lund et al., 2010)</w:t>
      </w:r>
      <w:r w:rsidRPr="005C01F0">
        <w:rPr>
          <w:rFonts w:asciiTheme="majorBidi" w:hAnsiTheme="majorBidi" w:cstheme="majorBidi"/>
          <w:lang w:bidi="ar-EG"/>
        </w:rPr>
        <w:t>.</w:t>
      </w:r>
    </w:p>
    <w:p w14:paraId="051BF2B7" w14:textId="3C1C175E" w:rsidR="00980E93" w:rsidRPr="006B7046" w:rsidRDefault="00980E93" w:rsidP="00314F6A">
      <w:pPr>
        <w:bidi w:val="0"/>
        <w:jc w:val="both"/>
        <w:rPr>
          <w:rFonts w:asciiTheme="majorBidi" w:hAnsiTheme="majorBidi" w:cstheme="majorBidi"/>
          <w:b/>
          <w:bCs/>
          <w:vertAlign w:val="superscript"/>
          <w:lang w:bidi="ar-EG"/>
        </w:rPr>
      </w:pPr>
      <w:r w:rsidRPr="006B7046">
        <w:rPr>
          <w:rFonts w:asciiTheme="majorBidi" w:hAnsiTheme="majorBidi" w:cstheme="majorBidi"/>
          <w:lang w:bidi="ar-EG"/>
        </w:rPr>
        <w:t xml:space="preserve">The etiological role of human papillomavirus (HPV) in sinonasal inverted papilloma remains controversial. While HPV has historically been </w:t>
      </w:r>
      <w:r w:rsidR="00314F6A" w:rsidRPr="00314F6A">
        <w:rPr>
          <w:rFonts w:asciiTheme="majorBidi" w:hAnsiTheme="majorBidi" w:cstheme="majorBidi"/>
          <w:lang w:bidi="ar-EG"/>
        </w:rPr>
        <w:t>linked to</w:t>
      </w:r>
      <w:r w:rsidRPr="006B7046">
        <w:rPr>
          <w:rFonts w:asciiTheme="majorBidi" w:hAnsiTheme="majorBidi" w:cstheme="majorBidi"/>
          <w:lang w:bidi="ar-EG"/>
        </w:rPr>
        <w:t xml:space="preserve"> the pathogenesis of IP, large studies demonstrate a low prevalence of HPV DNA in these tumors</w:t>
      </w:r>
      <w:r>
        <w:rPr>
          <w:rFonts w:asciiTheme="majorBidi" w:hAnsiTheme="majorBidi" w:cstheme="majorBidi"/>
          <w:lang w:bidi="ar-EG"/>
        </w:rPr>
        <w:t xml:space="preserve"> </w:t>
      </w:r>
      <w:r w:rsidRPr="0044619E">
        <w:rPr>
          <w:rFonts w:asciiTheme="majorBidi" w:hAnsiTheme="majorBidi" w:cstheme="majorBidi"/>
          <w:b/>
          <w:bCs/>
          <w:lang w:bidi="ar-EG"/>
        </w:rPr>
        <w:t>(Fulla et al., 2020)</w:t>
      </w:r>
      <w:r w:rsidRPr="0044619E">
        <w:rPr>
          <w:rFonts w:asciiTheme="majorBidi" w:hAnsiTheme="majorBidi" w:cstheme="majorBidi"/>
          <w:lang w:bidi="ar-EG"/>
        </w:rPr>
        <w:t>.</w:t>
      </w:r>
      <w:r w:rsidRPr="006B7046">
        <w:rPr>
          <w:rFonts w:asciiTheme="majorBidi" w:hAnsiTheme="majorBidi" w:cstheme="majorBidi"/>
          <w:lang w:bidi="ar-EG"/>
        </w:rPr>
        <w:t xml:space="preserve"> This suggests that HPV is unlikely to be a primary etiological factor. However, HPV positivity has been associated with molecular alterations linked to malignant transformation, indicating a potential role in tumor progression rather than initiation</w:t>
      </w:r>
      <w:r>
        <w:rPr>
          <w:rFonts w:asciiTheme="majorBidi" w:hAnsiTheme="majorBidi" w:cstheme="majorBidi"/>
          <w:b/>
          <w:bCs/>
          <w:lang w:bidi="ar-EG"/>
        </w:rPr>
        <w:t xml:space="preserve"> </w:t>
      </w:r>
      <w:r w:rsidRPr="0044619E">
        <w:rPr>
          <w:rFonts w:asciiTheme="majorBidi" w:hAnsiTheme="majorBidi" w:cstheme="majorBidi"/>
          <w:b/>
          <w:bCs/>
          <w:lang w:bidi="ar-EG"/>
        </w:rPr>
        <w:t>(Lisan et al., 2016).</w:t>
      </w:r>
      <w:r w:rsidRPr="006B7046">
        <w:rPr>
          <w:rFonts w:asciiTheme="majorBidi" w:hAnsiTheme="majorBidi" w:cstheme="majorBidi"/>
          <w:b/>
          <w:bCs/>
          <w:vertAlign w:val="superscript"/>
          <w:lang w:bidi="ar-EG"/>
        </w:rPr>
        <w:t xml:space="preserve"> </w:t>
      </w:r>
    </w:p>
    <w:p w14:paraId="1C3B1C8A" w14:textId="4FC64EE5" w:rsidR="00980E93" w:rsidRPr="00634D97" w:rsidRDefault="00634D97" w:rsidP="00634D97">
      <w:pPr>
        <w:pStyle w:val="ListParagraph"/>
        <w:numPr>
          <w:ilvl w:val="1"/>
          <w:numId w:val="9"/>
        </w:numPr>
        <w:bidi w:val="0"/>
        <w:jc w:val="both"/>
        <w:rPr>
          <w:rFonts w:asciiTheme="majorBidi" w:hAnsiTheme="majorBidi" w:cstheme="majorBidi"/>
          <w:b/>
          <w:bCs/>
          <w:rtl/>
          <w:lang w:bidi="ar-EG"/>
        </w:rPr>
      </w:pPr>
      <w:r>
        <w:rPr>
          <w:rFonts w:asciiTheme="majorBidi" w:hAnsiTheme="majorBidi" w:cstheme="majorBidi"/>
          <w:b/>
          <w:bCs/>
          <w:lang w:bidi="ar-EG"/>
        </w:rPr>
        <w:t xml:space="preserve">  </w:t>
      </w:r>
      <w:r w:rsidR="00980E93" w:rsidRPr="00634D97">
        <w:rPr>
          <w:rFonts w:asciiTheme="majorBidi" w:hAnsiTheme="majorBidi" w:cstheme="majorBidi"/>
          <w:b/>
          <w:bCs/>
          <w:lang w:bidi="ar-EG"/>
        </w:rPr>
        <w:t>Approaches for Diagnosis of Sinonasal Inverted Papilloma</w:t>
      </w:r>
    </w:p>
    <w:p w14:paraId="22C2AD9B" w14:textId="77777777" w:rsidR="00980E93" w:rsidRPr="006B7046" w:rsidRDefault="00980E93" w:rsidP="00980E93">
      <w:pPr>
        <w:pStyle w:val="ListParagraph"/>
        <w:numPr>
          <w:ilvl w:val="0"/>
          <w:numId w:val="5"/>
        </w:numPr>
        <w:bidi w:val="0"/>
        <w:jc w:val="both"/>
        <w:rPr>
          <w:rFonts w:asciiTheme="majorBidi" w:hAnsiTheme="majorBidi" w:cstheme="majorBidi"/>
          <w:lang w:bidi="ar-EG"/>
        </w:rPr>
      </w:pPr>
      <w:r w:rsidRPr="006B7046">
        <w:rPr>
          <w:rFonts w:asciiTheme="majorBidi" w:hAnsiTheme="majorBidi" w:cstheme="majorBidi"/>
          <w:lang w:bidi="ar-EG"/>
        </w:rPr>
        <w:t>Clinical Evaluation</w:t>
      </w:r>
    </w:p>
    <w:p w14:paraId="218AD420" w14:textId="368B2C4C" w:rsidR="00980E93" w:rsidRPr="006B7046" w:rsidRDefault="00980E93" w:rsidP="006070C9">
      <w:pPr>
        <w:bidi w:val="0"/>
        <w:jc w:val="both"/>
        <w:rPr>
          <w:rFonts w:asciiTheme="majorBidi" w:hAnsiTheme="majorBidi" w:cstheme="majorBidi"/>
          <w:rtl/>
          <w:lang w:bidi="ar-EG"/>
        </w:rPr>
      </w:pPr>
      <w:r w:rsidRPr="006B7046">
        <w:rPr>
          <w:rFonts w:asciiTheme="majorBidi" w:hAnsiTheme="majorBidi" w:cstheme="majorBidi"/>
          <w:lang w:bidi="ar-EG"/>
        </w:rPr>
        <w:t xml:space="preserve">Sinonasal inverted papilloma typically presents with unilateral </w:t>
      </w:r>
      <w:r w:rsidR="006070C9" w:rsidRPr="006070C9">
        <w:rPr>
          <w:rFonts w:asciiTheme="majorBidi" w:hAnsiTheme="majorBidi" w:cstheme="majorBidi"/>
          <w:lang w:bidi="ar-EG"/>
        </w:rPr>
        <w:t>nasal blockage</w:t>
      </w:r>
      <w:r w:rsidRPr="006B7046">
        <w:rPr>
          <w:rFonts w:asciiTheme="majorBidi" w:hAnsiTheme="majorBidi" w:cstheme="majorBidi"/>
          <w:lang w:bidi="ar-EG"/>
        </w:rPr>
        <w:t xml:space="preserve">, discharge, or </w:t>
      </w:r>
      <w:r w:rsidR="006070C9" w:rsidRPr="006070C9">
        <w:rPr>
          <w:rFonts w:asciiTheme="majorBidi" w:hAnsiTheme="majorBidi" w:cstheme="majorBidi"/>
          <w:lang w:bidi="ar-EG"/>
        </w:rPr>
        <w:t>bleeding</w:t>
      </w:r>
      <w:r w:rsidRPr="006B7046">
        <w:rPr>
          <w:rFonts w:asciiTheme="majorBidi" w:hAnsiTheme="majorBidi" w:cstheme="majorBidi"/>
          <w:lang w:bidi="ar-EG"/>
        </w:rPr>
        <w:t xml:space="preserve">. The significance of unilateral symptoms in raising suspicion was emphasized by </w:t>
      </w:r>
      <w:r w:rsidRPr="003D6FD6">
        <w:rPr>
          <w:rFonts w:asciiTheme="majorBidi" w:hAnsiTheme="majorBidi" w:cstheme="majorBidi"/>
          <w:b/>
          <w:bCs/>
          <w:lang w:bidi="ar-EG"/>
        </w:rPr>
        <w:t>Lund et al.</w:t>
      </w:r>
      <w:r>
        <w:rPr>
          <w:rFonts w:asciiTheme="majorBidi" w:hAnsiTheme="majorBidi" w:cstheme="majorBidi"/>
          <w:b/>
          <w:bCs/>
          <w:lang w:bidi="ar-EG"/>
        </w:rPr>
        <w:t xml:space="preserve"> (2010)</w:t>
      </w:r>
      <w:r w:rsidRPr="003D6FD6">
        <w:rPr>
          <w:rFonts w:asciiTheme="majorBidi" w:hAnsiTheme="majorBidi" w:cstheme="majorBidi"/>
          <w:b/>
          <w:bCs/>
          <w:lang w:bidi="ar-EG"/>
        </w:rPr>
        <w:t xml:space="preserve"> and Chhabra </w:t>
      </w:r>
      <w:r>
        <w:rPr>
          <w:rFonts w:asciiTheme="majorBidi" w:hAnsiTheme="majorBidi" w:cstheme="majorBidi"/>
          <w:b/>
          <w:bCs/>
          <w:lang w:bidi="ar-EG"/>
        </w:rPr>
        <w:t>&amp;</w:t>
      </w:r>
      <w:r w:rsidRPr="003D6FD6">
        <w:rPr>
          <w:rFonts w:asciiTheme="majorBidi" w:hAnsiTheme="majorBidi" w:cstheme="majorBidi"/>
          <w:b/>
          <w:bCs/>
          <w:lang w:bidi="ar-EG"/>
        </w:rPr>
        <w:t xml:space="preserve"> Houser (2009)</w:t>
      </w:r>
      <w:r>
        <w:rPr>
          <w:rFonts w:asciiTheme="majorBidi" w:hAnsiTheme="majorBidi" w:cstheme="majorBidi"/>
          <w:lang w:bidi="ar-EG"/>
        </w:rPr>
        <w:t>.</w:t>
      </w:r>
      <w:r w:rsidRPr="006B7046">
        <w:rPr>
          <w:rFonts w:asciiTheme="majorBidi" w:hAnsiTheme="majorBidi" w:cstheme="majorBidi"/>
          <w:b/>
          <w:bCs/>
          <w:rtl/>
          <w:lang w:bidi="ar-EG"/>
        </w:rPr>
        <w:t xml:space="preserve"> </w:t>
      </w:r>
    </w:p>
    <w:p w14:paraId="65F887AB" w14:textId="77777777" w:rsidR="00980E93" w:rsidRPr="006B7046" w:rsidRDefault="00980E93" w:rsidP="00980E93">
      <w:pPr>
        <w:pStyle w:val="ListParagraph"/>
        <w:numPr>
          <w:ilvl w:val="0"/>
          <w:numId w:val="5"/>
        </w:numPr>
        <w:bidi w:val="0"/>
        <w:jc w:val="both"/>
        <w:rPr>
          <w:rFonts w:asciiTheme="majorBidi" w:hAnsiTheme="majorBidi" w:cstheme="majorBidi"/>
          <w:lang w:bidi="ar-EG"/>
        </w:rPr>
      </w:pPr>
      <w:r w:rsidRPr="006B7046">
        <w:rPr>
          <w:rFonts w:asciiTheme="majorBidi" w:hAnsiTheme="majorBidi" w:cstheme="majorBidi"/>
          <w:lang w:bidi="ar-EG"/>
        </w:rPr>
        <w:t>Nasal Endoscopy</w:t>
      </w:r>
    </w:p>
    <w:p w14:paraId="0A79A63B" w14:textId="67B41F69" w:rsidR="00980E93" w:rsidRPr="006B7046" w:rsidRDefault="00980E93" w:rsidP="001363EC">
      <w:pPr>
        <w:bidi w:val="0"/>
        <w:jc w:val="both"/>
        <w:rPr>
          <w:rFonts w:asciiTheme="majorBidi" w:hAnsiTheme="majorBidi" w:cstheme="majorBidi"/>
          <w:b/>
          <w:bCs/>
          <w:vertAlign w:val="superscript"/>
          <w:lang w:bidi="ar-EG"/>
        </w:rPr>
      </w:pPr>
      <w:r w:rsidRPr="006B7046">
        <w:rPr>
          <w:rFonts w:asciiTheme="majorBidi" w:hAnsiTheme="majorBidi" w:cstheme="majorBidi"/>
          <w:lang w:bidi="ar-EG"/>
        </w:rPr>
        <w:t xml:space="preserve">Diagnostic nasal endoscopy typically reveals a unilateral, lobulated </w:t>
      </w:r>
      <w:r w:rsidR="001363EC" w:rsidRPr="001363EC">
        <w:rPr>
          <w:rFonts w:asciiTheme="majorBidi" w:hAnsiTheme="majorBidi" w:cstheme="majorBidi"/>
          <w:lang w:bidi="ar-EG"/>
        </w:rPr>
        <w:t>lesion</w:t>
      </w:r>
      <w:r w:rsidRPr="006B7046">
        <w:rPr>
          <w:rFonts w:asciiTheme="majorBidi" w:hAnsiTheme="majorBidi" w:cstheme="majorBidi"/>
          <w:lang w:bidi="ar-EG"/>
        </w:rPr>
        <w:t xml:space="preserve"> arising from the lateral nasal wall or middle </w:t>
      </w:r>
      <w:r w:rsidR="00A8612A" w:rsidRPr="006B7046">
        <w:rPr>
          <w:rFonts w:asciiTheme="majorBidi" w:hAnsiTheme="majorBidi" w:cstheme="majorBidi"/>
          <w:lang w:bidi="ar-EG"/>
        </w:rPr>
        <w:t>meatus allowing</w:t>
      </w:r>
      <w:r w:rsidRPr="006B7046">
        <w:rPr>
          <w:rFonts w:asciiTheme="majorBidi" w:hAnsiTheme="majorBidi" w:cstheme="majorBidi"/>
          <w:lang w:bidi="ar-EG"/>
        </w:rPr>
        <w:t xml:space="preserve"> for a directed biopsy </w:t>
      </w:r>
      <w:r w:rsidRPr="006B7046">
        <w:rPr>
          <w:rFonts w:asciiTheme="majorBidi" w:hAnsiTheme="majorBidi" w:cstheme="majorBidi"/>
          <w:b/>
          <w:bCs/>
          <w:lang w:bidi="ar-EG"/>
        </w:rPr>
        <w:t>(Fig. 1)</w:t>
      </w:r>
      <w:r>
        <w:rPr>
          <w:rFonts w:asciiTheme="majorBidi" w:hAnsiTheme="majorBidi" w:cstheme="majorBidi"/>
          <w:lang w:bidi="ar-EG"/>
        </w:rPr>
        <w:t xml:space="preserve"> </w:t>
      </w:r>
      <w:r w:rsidRPr="00F46B85">
        <w:rPr>
          <w:rFonts w:asciiTheme="majorBidi" w:hAnsiTheme="majorBidi" w:cstheme="majorBidi"/>
          <w:b/>
          <w:bCs/>
          <w:lang w:bidi="ar-EG"/>
        </w:rPr>
        <w:t>(</w:t>
      </w:r>
      <w:r w:rsidR="00A8612A" w:rsidRPr="00F46B85">
        <w:rPr>
          <w:rFonts w:asciiTheme="majorBidi" w:hAnsiTheme="majorBidi" w:cstheme="majorBidi"/>
          <w:b/>
          <w:bCs/>
          <w:lang w:bidi="ar-EG"/>
        </w:rPr>
        <w:t>Hosemann,</w:t>
      </w:r>
      <w:r w:rsidRPr="00F46B85">
        <w:rPr>
          <w:rFonts w:asciiTheme="majorBidi" w:hAnsiTheme="majorBidi" w:cstheme="majorBidi"/>
          <w:b/>
          <w:bCs/>
          <w:lang w:bidi="ar-EG"/>
        </w:rPr>
        <w:t xml:space="preserve"> 2003; Krouse, 2000)</w:t>
      </w:r>
      <w:r w:rsidRPr="00F46B85">
        <w:rPr>
          <w:rFonts w:asciiTheme="majorBidi" w:hAnsiTheme="majorBidi" w:cstheme="majorBidi"/>
          <w:lang w:bidi="ar-EG"/>
        </w:rPr>
        <w:t>.</w:t>
      </w:r>
    </w:p>
    <w:p w14:paraId="77EAE99E" w14:textId="77777777" w:rsidR="00980E93" w:rsidRPr="006B7046" w:rsidRDefault="00980E93" w:rsidP="00980E93">
      <w:pPr>
        <w:pStyle w:val="ListParagraph"/>
        <w:numPr>
          <w:ilvl w:val="0"/>
          <w:numId w:val="5"/>
        </w:numPr>
        <w:bidi w:val="0"/>
        <w:jc w:val="both"/>
        <w:rPr>
          <w:rFonts w:asciiTheme="majorBidi" w:hAnsiTheme="majorBidi" w:cstheme="majorBidi"/>
          <w:lang w:bidi="ar-EG"/>
        </w:rPr>
      </w:pPr>
      <w:r w:rsidRPr="006B7046">
        <w:rPr>
          <w:rFonts w:asciiTheme="majorBidi" w:hAnsiTheme="majorBidi" w:cstheme="majorBidi"/>
          <w:lang w:bidi="ar-EG"/>
        </w:rPr>
        <w:t>Histopathological Examination</w:t>
      </w:r>
    </w:p>
    <w:p w14:paraId="0A11377B" w14:textId="07F1DF21" w:rsidR="00980E93" w:rsidRPr="006B7046" w:rsidRDefault="002B784B" w:rsidP="002B784B">
      <w:pPr>
        <w:bidi w:val="0"/>
        <w:jc w:val="both"/>
        <w:rPr>
          <w:rFonts w:asciiTheme="majorBidi" w:hAnsiTheme="majorBidi" w:cstheme="majorBidi"/>
          <w:b/>
          <w:bCs/>
          <w:vertAlign w:val="superscript"/>
          <w:lang w:bidi="ar-EG"/>
        </w:rPr>
      </w:pPr>
      <w:r w:rsidRPr="002B784B">
        <w:rPr>
          <w:rFonts w:asciiTheme="majorBidi" w:hAnsiTheme="majorBidi" w:cstheme="majorBidi"/>
          <w:lang w:bidi="ar-EG"/>
        </w:rPr>
        <w:t>Histopathological examination is still the definitive method for diagnosis</w:t>
      </w:r>
      <w:r w:rsidR="00980E93" w:rsidRPr="006B7046">
        <w:rPr>
          <w:rFonts w:asciiTheme="majorBidi" w:hAnsiTheme="majorBidi" w:cstheme="majorBidi"/>
          <w:lang w:bidi="ar-EG"/>
        </w:rPr>
        <w:t>, showing the inversion of stratified squamous epithelium into the stroma</w:t>
      </w:r>
      <w:r w:rsidR="00980E93">
        <w:rPr>
          <w:rFonts w:asciiTheme="majorBidi" w:hAnsiTheme="majorBidi" w:cstheme="majorBidi"/>
          <w:lang w:bidi="ar-EG"/>
        </w:rPr>
        <w:t xml:space="preserve"> </w:t>
      </w:r>
      <w:r w:rsidR="00980E93" w:rsidRPr="008F2F22">
        <w:rPr>
          <w:rFonts w:asciiTheme="majorBidi" w:hAnsiTheme="majorBidi" w:cstheme="majorBidi"/>
          <w:b/>
          <w:bCs/>
          <w:lang w:bidi="ar-EG"/>
        </w:rPr>
        <w:t>(Bishop, 2017).</w:t>
      </w:r>
      <w:r w:rsidR="00980E93" w:rsidRPr="006B7046">
        <w:rPr>
          <w:rFonts w:asciiTheme="majorBidi" w:hAnsiTheme="majorBidi" w:cstheme="majorBidi"/>
          <w:lang w:bidi="ar-EG"/>
        </w:rPr>
        <w:t xml:space="preserve"> A biopsy is necessary to confirm diagnosis and rule out dysplasia or carcinom</w:t>
      </w:r>
      <w:r w:rsidR="00980E93">
        <w:rPr>
          <w:rFonts w:asciiTheme="majorBidi" w:hAnsiTheme="majorBidi" w:cstheme="majorBidi"/>
          <w:lang w:bidi="ar-EG"/>
        </w:rPr>
        <w:t xml:space="preserve">a </w:t>
      </w:r>
      <w:r w:rsidR="00980E93" w:rsidRPr="008F2F22">
        <w:rPr>
          <w:rFonts w:asciiTheme="majorBidi" w:hAnsiTheme="majorBidi" w:cstheme="majorBidi"/>
          <w:b/>
          <w:bCs/>
          <w:lang w:bidi="ar-EG"/>
        </w:rPr>
        <w:t>(Han et al., 2001)</w:t>
      </w:r>
      <w:r w:rsidR="00980E93" w:rsidRPr="008F2F22">
        <w:rPr>
          <w:rFonts w:asciiTheme="majorBidi" w:hAnsiTheme="majorBidi" w:cstheme="majorBidi"/>
          <w:lang w:bidi="ar-EG"/>
        </w:rPr>
        <w:t>.</w:t>
      </w:r>
    </w:p>
    <w:p w14:paraId="518A1E82" w14:textId="77777777" w:rsidR="00980E93" w:rsidRPr="006B7046" w:rsidRDefault="00980E93" w:rsidP="00980E93">
      <w:pPr>
        <w:pStyle w:val="ListParagraph"/>
        <w:numPr>
          <w:ilvl w:val="0"/>
          <w:numId w:val="5"/>
        </w:numPr>
        <w:bidi w:val="0"/>
        <w:jc w:val="both"/>
        <w:rPr>
          <w:rFonts w:asciiTheme="majorBidi" w:hAnsiTheme="majorBidi" w:cstheme="majorBidi"/>
          <w:lang w:bidi="ar-EG"/>
        </w:rPr>
      </w:pPr>
      <w:r w:rsidRPr="006B7046">
        <w:rPr>
          <w:rFonts w:asciiTheme="majorBidi" w:hAnsiTheme="majorBidi" w:cstheme="majorBidi"/>
          <w:lang w:bidi="ar-EG"/>
        </w:rPr>
        <w:t>Computed Tomography (CT)</w:t>
      </w:r>
    </w:p>
    <w:p w14:paraId="3AC13D3D" w14:textId="521797B1" w:rsidR="00980E93" w:rsidRPr="006B7046" w:rsidRDefault="00980E93" w:rsidP="003D4261">
      <w:pPr>
        <w:bidi w:val="0"/>
        <w:jc w:val="both"/>
        <w:rPr>
          <w:rFonts w:asciiTheme="majorBidi" w:hAnsiTheme="majorBidi" w:cstheme="majorBidi"/>
          <w:b/>
          <w:bCs/>
          <w:vertAlign w:val="superscript"/>
          <w:lang w:bidi="ar-EG"/>
        </w:rPr>
      </w:pPr>
      <w:r w:rsidRPr="006B7046">
        <w:rPr>
          <w:rFonts w:asciiTheme="majorBidi" w:hAnsiTheme="majorBidi" w:cstheme="majorBidi"/>
          <w:lang w:bidi="ar-EG"/>
        </w:rPr>
        <w:t xml:space="preserve">CT imaging is </w:t>
      </w:r>
      <w:r w:rsidR="003D4261" w:rsidRPr="003D4261">
        <w:rPr>
          <w:rFonts w:asciiTheme="majorBidi" w:hAnsiTheme="majorBidi" w:cstheme="majorBidi"/>
          <w:lang w:bidi="ar-EG"/>
        </w:rPr>
        <w:t xml:space="preserve">crucial for evaluating </w:t>
      </w:r>
      <w:r w:rsidRPr="006B7046">
        <w:rPr>
          <w:rFonts w:asciiTheme="majorBidi" w:hAnsiTheme="majorBidi" w:cstheme="majorBidi"/>
          <w:lang w:bidi="ar-EG"/>
        </w:rPr>
        <w:t xml:space="preserve">the extent of disease and bony anatomy, with focal hyperostosis suggesting the site of tumor origin </w:t>
      </w:r>
      <w:r w:rsidRPr="006B7046">
        <w:rPr>
          <w:rFonts w:asciiTheme="majorBidi" w:hAnsiTheme="majorBidi" w:cstheme="majorBidi"/>
          <w:b/>
          <w:bCs/>
          <w:lang w:bidi="ar-EG"/>
        </w:rPr>
        <w:t>(Fig. 2</w:t>
      </w:r>
      <w:r>
        <w:rPr>
          <w:rFonts w:asciiTheme="majorBidi" w:hAnsiTheme="majorBidi" w:cstheme="majorBidi"/>
          <w:b/>
          <w:bCs/>
          <w:lang w:bidi="ar-EG"/>
        </w:rPr>
        <w:t xml:space="preserve">) </w:t>
      </w:r>
      <w:r w:rsidRPr="00B66274">
        <w:rPr>
          <w:rFonts w:asciiTheme="majorBidi" w:hAnsiTheme="majorBidi" w:cstheme="majorBidi"/>
          <w:b/>
          <w:bCs/>
          <w:lang w:bidi="ar-EG"/>
        </w:rPr>
        <w:t>(Robey</w:t>
      </w:r>
      <w:r>
        <w:rPr>
          <w:rFonts w:asciiTheme="majorBidi" w:hAnsiTheme="majorBidi" w:cstheme="majorBidi"/>
          <w:b/>
          <w:bCs/>
          <w:lang w:bidi="ar-EG"/>
        </w:rPr>
        <w:t xml:space="preserve"> </w:t>
      </w:r>
      <w:r w:rsidRPr="00B66274">
        <w:rPr>
          <w:rFonts w:asciiTheme="majorBidi" w:hAnsiTheme="majorBidi" w:cstheme="majorBidi"/>
          <w:b/>
          <w:bCs/>
          <w:lang w:bidi="ar-EG"/>
        </w:rPr>
        <w:t xml:space="preserve">&amp; </w:t>
      </w:r>
      <w:proofErr w:type="spellStart"/>
      <w:r w:rsidRPr="00B66274">
        <w:rPr>
          <w:rFonts w:asciiTheme="majorBidi" w:hAnsiTheme="majorBidi" w:cstheme="majorBidi"/>
          <w:b/>
          <w:bCs/>
          <w:lang w:bidi="ar-EG"/>
        </w:rPr>
        <w:t>Sindwani</w:t>
      </w:r>
      <w:proofErr w:type="spellEnd"/>
      <w:r w:rsidRPr="00B66274">
        <w:rPr>
          <w:rFonts w:asciiTheme="majorBidi" w:hAnsiTheme="majorBidi" w:cstheme="majorBidi"/>
          <w:b/>
          <w:bCs/>
          <w:lang w:bidi="ar-EG"/>
        </w:rPr>
        <w:t xml:space="preserve"> R, 2011).</w:t>
      </w:r>
    </w:p>
    <w:p w14:paraId="22572919" w14:textId="77777777" w:rsidR="00980E93" w:rsidRPr="006B7046" w:rsidRDefault="00980E93" w:rsidP="00980E93">
      <w:pPr>
        <w:pStyle w:val="ListParagraph"/>
        <w:numPr>
          <w:ilvl w:val="0"/>
          <w:numId w:val="5"/>
        </w:numPr>
        <w:bidi w:val="0"/>
        <w:jc w:val="both"/>
        <w:rPr>
          <w:rFonts w:asciiTheme="majorBidi" w:hAnsiTheme="majorBidi" w:cstheme="majorBidi"/>
          <w:lang w:bidi="ar-EG"/>
        </w:rPr>
      </w:pPr>
      <w:r w:rsidRPr="006B7046">
        <w:rPr>
          <w:rFonts w:asciiTheme="majorBidi" w:hAnsiTheme="majorBidi" w:cstheme="majorBidi"/>
          <w:lang w:bidi="ar-EG"/>
        </w:rPr>
        <w:t>Magnetic Resonance Imaging (MRI)</w:t>
      </w:r>
    </w:p>
    <w:p w14:paraId="5D585465" w14:textId="27A3D9A5" w:rsidR="00FA4F01" w:rsidRPr="00FA4F01" w:rsidRDefault="00980E93" w:rsidP="00FA4F01">
      <w:pPr>
        <w:bidi w:val="0"/>
        <w:jc w:val="both"/>
        <w:rPr>
          <w:rFonts w:asciiTheme="majorBidi" w:hAnsiTheme="majorBidi" w:cstheme="majorBidi"/>
          <w:b/>
          <w:bCs/>
          <w:vertAlign w:val="superscript"/>
          <w:lang w:bidi="ar-EG"/>
        </w:rPr>
      </w:pPr>
      <w:r w:rsidRPr="006B7046">
        <w:rPr>
          <w:rFonts w:asciiTheme="majorBidi" w:hAnsiTheme="majorBidi" w:cstheme="majorBidi"/>
          <w:lang w:bidi="ar-EG"/>
        </w:rPr>
        <w:t xml:space="preserve">MRI aids in differentiating inverted papilloma from inflammatory tissue, with the </w:t>
      </w:r>
      <w:r w:rsidRPr="006B7046">
        <w:rPr>
          <w:rFonts w:asciiTheme="majorBidi" w:hAnsiTheme="majorBidi" w:cstheme="majorBidi"/>
          <w:lang w:bidi="ar-EG"/>
        </w:rPr>
        <w:lastRenderedPageBreak/>
        <w:t xml:space="preserve">characteristic cerebriform pattern being highly suggestive </w:t>
      </w:r>
      <w:r w:rsidRPr="006B7046">
        <w:rPr>
          <w:rFonts w:asciiTheme="majorBidi" w:hAnsiTheme="majorBidi" w:cstheme="majorBidi"/>
          <w:b/>
          <w:bCs/>
          <w:lang w:bidi="ar-EG"/>
        </w:rPr>
        <w:t>(Fig. 2</w:t>
      </w:r>
      <w:r>
        <w:rPr>
          <w:rFonts w:asciiTheme="majorBidi" w:hAnsiTheme="majorBidi" w:cstheme="majorBidi"/>
          <w:b/>
          <w:bCs/>
          <w:lang w:bidi="ar-EG"/>
        </w:rPr>
        <w:t xml:space="preserve">) </w:t>
      </w:r>
      <w:r w:rsidRPr="000510C4">
        <w:rPr>
          <w:rFonts w:asciiTheme="majorBidi" w:hAnsiTheme="majorBidi" w:cstheme="majorBidi"/>
          <w:b/>
          <w:bCs/>
          <w:lang w:bidi="ar-EG"/>
        </w:rPr>
        <w:t xml:space="preserve">(Kim et al., 2012; </w:t>
      </w:r>
      <w:proofErr w:type="spellStart"/>
      <w:r w:rsidRPr="000510C4">
        <w:rPr>
          <w:rFonts w:asciiTheme="majorBidi" w:hAnsiTheme="majorBidi" w:cstheme="majorBidi"/>
          <w:b/>
          <w:bCs/>
          <w:lang w:bidi="ar-EG"/>
        </w:rPr>
        <w:t>Ojiri</w:t>
      </w:r>
      <w:proofErr w:type="spellEnd"/>
      <w:r w:rsidRPr="000510C4">
        <w:rPr>
          <w:rFonts w:asciiTheme="majorBidi" w:hAnsiTheme="majorBidi" w:cstheme="majorBidi"/>
          <w:b/>
          <w:bCs/>
          <w:lang w:bidi="ar-EG"/>
        </w:rPr>
        <w:t xml:space="preserve"> et al., 2000).</w:t>
      </w:r>
    </w:p>
    <w:p w14:paraId="4CC0C0D0" w14:textId="5FE7DEB9" w:rsidR="00980E93" w:rsidRPr="006B7046" w:rsidRDefault="00980E93" w:rsidP="00FA4F01">
      <w:pPr>
        <w:pStyle w:val="ListParagraph"/>
        <w:numPr>
          <w:ilvl w:val="0"/>
          <w:numId w:val="5"/>
        </w:numPr>
        <w:bidi w:val="0"/>
        <w:jc w:val="both"/>
        <w:rPr>
          <w:rFonts w:asciiTheme="majorBidi" w:hAnsiTheme="majorBidi" w:cstheme="majorBidi"/>
          <w:lang w:bidi="ar-EG"/>
        </w:rPr>
      </w:pPr>
      <w:r w:rsidRPr="006B7046">
        <w:rPr>
          <w:rFonts w:asciiTheme="majorBidi" w:hAnsiTheme="majorBidi" w:cstheme="majorBidi"/>
          <w:lang w:bidi="ar-EG"/>
        </w:rPr>
        <w:t>Radiologic–Endoscopic Correlation</w:t>
      </w:r>
    </w:p>
    <w:p w14:paraId="19B1C448" w14:textId="77777777" w:rsidR="00980E93" w:rsidRPr="006B7046" w:rsidRDefault="00980E93" w:rsidP="00980E93">
      <w:pPr>
        <w:bidi w:val="0"/>
        <w:jc w:val="both"/>
        <w:rPr>
          <w:rFonts w:asciiTheme="majorBidi" w:hAnsiTheme="majorBidi" w:cstheme="majorBidi"/>
          <w:rtl/>
          <w:lang w:bidi="ar-EG"/>
        </w:rPr>
      </w:pPr>
      <w:r w:rsidRPr="006B7046">
        <w:rPr>
          <w:rFonts w:asciiTheme="majorBidi" w:hAnsiTheme="majorBidi" w:cstheme="majorBidi"/>
          <w:lang w:bidi="ar-EG"/>
        </w:rPr>
        <w:t>Correlation between imaging findings and endoscopic appearance improves diagnostic accuracy and localization of the tumor attachment sit</w:t>
      </w:r>
      <w:r>
        <w:rPr>
          <w:rFonts w:asciiTheme="majorBidi" w:hAnsiTheme="majorBidi" w:cstheme="majorBidi"/>
          <w:lang w:bidi="ar-EG"/>
        </w:rPr>
        <w:t xml:space="preserve">e </w:t>
      </w:r>
      <w:r w:rsidRPr="00734E3C">
        <w:rPr>
          <w:rFonts w:asciiTheme="majorBidi" w:hAnsiTheme="majorBidi" w:cstheme="majorBidi"/>
          <w:b/>
          <w:bCs/>
          <w:lang w:bidi="ar-EG"/>
        </w:rPr>
        <w:t>(Zhou et al., 2018)</w:t>
      </w:r>
      <w:r w:rsidRPr="00734E3C">
        <w:rPr>
          <w:rFonts w:asciiTheme="majorBidi" w:hAnsiTheme="majorBidi" w:cstheme="majorBidi"/>
          <w:lang w:bidi="ar-EG"/>
        </w:rPr>
        <w:t>.</w:t>
      </w:r>
    </w:p>
    <w:p w14:paraId="363967A5" w14:textId="77777777" w:rsidR="00DB2354" w:rsidRDefault="00DB2354" w:rsidP="00B31FB6">
      <w:pPr>
        <w:bidi w:val="0"/>
        <w:spacing w:line="480" w:lineRule="auto"/>
        <w:jc w:val="both"/>
        <w:rPr>
          <w:rFonts w:asciiTheme="majorBidi" w:hAnsiTheme="majorBidi" w:cstheme="majorBidi"/>
          <w:lang w:bidi="ar-EG"/>
        </w:rPr>
        <w:sectPr w:rsidR="00DB2354" w:rsidSect="00D338D0">
          <w:headerReference w:type="default" r:id="rId13"/>
          <w:type w:val="continuous"/>
          <w:pgSz w:w="11906" w:h="16838"/>
          <w:pgMar w:top="1440" w:right="1440" w:bottom="1440" w:left="1134" w:header="708" w:footer="708" w:gutter="0"/>
          <w:cols w:num="2" w:space="706"/>
          <w:rtlGutter/>
          <w:docGrid w:linePitch="360"/>
        </w:sectPr>
      </w:pPr>
    </w:p>
    <w:p w14:paraId="509543BC" w14:textId="77777777" w:rsidR="007B32AB" w:rsidRPr="006B7046" w:rsidRDefault="007B32AB" w:rsidP="00B31FB6">
      <w:pPr>
        <w:bidi w:val="0"/>
        <w:spacing w:line="480" w:lineRule="auto"/>
        <w:jc w:val="both"/>
        <w:rPr>
          <w:rFonts w:asciiTheme="majorBidi" w:hAnsiTheme="majorBidi" w:cstheme="majorBidi"/>
          <w:rtl/>
          <w:lang w:bidi="ar-EG"/>
        </w:rPr>
      </w:pPr>
    </w:p>
    <w:p w14:paraId="5DC6A9B9" w14:textId="5DF99E3A" w:rsidR="00527B58" w:rsidRPr="006B7046" w:rsidRDefault="003360D6" w:rsidP="00216F56">
      <w:pPr>
        <w:bidi w:val="0"/>
        <w:spacing w:line="480" w:lineRule="auto"/>
        <w:jc w:val="center"/>
        <w:rPr>
          <w:rFonts w:asciiTheme="majorBidi" w:hAnsiTheme="majorBidi" w:cstheme="majorBidi"/>
          <w:rtl/>
          <w:lang w:bidi="ar-EG"/>
        </w:rPr>
      </w:pPr>
      <w:r w:rsidRPr="006B7046">
        <w:rPr>
          <w:rFonts w:asciiTheme="majorBidi" w:eastAsia="Arial" w:hAnsiTheme="majorBidi" w:cstheme="majorBidi"/>
          <w:noProof/>
          <w:lang w:bidi="ar-EG"/>
        </w:rPr>
        <w:drawing>
          <wp:inline distT="0" distB="0" distL="0" distR="0" wp14:anchorId="4C37FF12" wp14:editId="23D4FB95">
            <wp:extent cx="4591050" cy="3018790"/>
            <wp:effectExtent l="0" t="0" r="0" b="0"/>
            <wp:docPr id="1383884344" name="Picture 1" descr="Inside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884344" name="Picture 1" descr="Inside of a person's body&#10;&#10;AI-generated content may be incorrect."/>
                    <pic:cNvPicPr/>
                  </pic:nvPicPr>
                  <pic:blipFill>
                    <a:blip r:embed="rId14"/>
                    <a:stretch>
                      <a:fillRect/>
                    </a:stretch>
                  </pic:blipFill>
                  <pic:spPr>
                    <a:xfrm>
                      <a:off x="0" y="0"/>
                      <a:ext cx="4613058" cy="3033261"/>
                    </a:xfrm>
                    <a:prstGeom prst="rect">
                      <a:avLst/>
                    </a:prstGeom>
                  </pic:spPr>
                </pic:pic>
              </a:graphicData>
            </a:graphic>
          </wp:inline>
        </w:drawing>
      </w:r>
    </w:p>
    <w:p w14:paraId="7EC4E802" w14:textId="427E0840" w:rsidR="002E6EEE" w:rsidRPr="00522032" w:rsidRDefault="002E6EEE" w:rsidP="0081745E">
      <w:pPr>
        <w:bidi w:val="0"/>
        <w:jc w:val="both"/>
        <w:rPr>
          <w:rFonts w:asciiTheme="majorBidi" w:hAnsiTheme="majorBidi" w:cstheme="majorBidi"/>
          <w:b/>
          <w:bCs/>
          <w:vertAlign w:val="superscript"/>
          <w:lang w:bidi="ar-EG"/>
        </w:rPr>
      </w:pPr>
      <w:r w:rsidRPr="00B64BE0">
        <w:rPr>
          <w:rFonts w:asciiTheme="majorBidi" w:hAnsiTheme="majorBidi" w:cstheme="majorBidi"/>
          <w:b/>
          <w:bCs/>
          <w:lang w:bidi="ar-EG"/>
        </w:rPr>
        <w:t xml:space="preserve">Figure (1): </w:t>
      </w:r>
      <w:r w:rsidR="0081745E" w:rsidRPr="0081745E">
        <w:rPr>
          <w:rFonts w:asciiTheme="majorBidi" w:hAnsiTheme="majorBidi" w:cstheme="majorBidi"/>
          <w:lang w:bidi="ar-EG"/>
        </w:rPr>
        <w:t xml:space="preserve">Sinonasal inverted papilloma typically present as a lobulated mucosal mass </w:t>
      </w:r>
      <w:r w:rsidR="0081745E" w:rsidRPr="00B64BE0">
        <w:rPr>
          <w:rFonts w:asciiTheme="majorBidi" w:hAnsiTheme="majorBidi" w:cstheme="majorBidi"/>
          <w:b/>
          <w:bCs/>
          <w:lang w:bidi="ar-EG"/>
        </w:rPr>
        <w:t>(</w:t>
      </w:r>
      <w:r>
        <w:rPr>
          <w:rFonts w:asciiTheme="majorBidi" w:eastAsia="Times New Roman" w:hAnsiTheme="majorBidi" w:cstheme="majorBidi"/>
          <w:b/>
          <w:bCs/>
          <w:kern w:val="0"/>
          <w14:ligatures w14:val="none"/>
        </w:rPr>
        <w:t>Bishop</w:t>
      </w:r>
      <w:r w:rsidRPr="00522032">
        <w:rPr>
          <w:rFonts w:asciiTheme="majorBidi" w:hAnsiTheme="majorBidi" w:cstheme="majorBidi"/>
          <w:b/>
          <w:bCs/>
          <w:lang w:bidi="ar-EG"/>
        </w:rPr>
        <w:t>, 201</w:t>
      </w:r>
      <w:r>
        <w:rPr>
          <w:rFonts w:asciiTheme="majorBidi" w:hAnsiTheme="majorBidi" w:cstheme="majorBidi"/>
          <w:b/>
          <w:bCs/>
          <w:lang w:bidi="ar-EG"/>
        </w:rPr>
        <w:t>7</w:t>
      </w:r>
      <w:r w:rsidRPr="00522032">
        <w:rPr>
          <w:rFonts w:asciiTheme="majorBidi" w:hAnsiTheme="majorBidi" w:cstheme="majorBidi"/>
          <w:b/>
          <w:bCs/>
          <w:lang w:bidi="ar-EG"/>
        </w:rPr>
        <w:t>)</w:t>
      </w:r>
      <w:r>
        <w:rPr>
          <w:rFonts w:asciiTheme="majorBidi" w:hAnsiTheme="majorBidi" w:cstheme="majorBidi"/>
          <w:b/>
          <w:bCs/>
          <w:lang w:bidi="ar-EG"/>
        </w:rPr>
        <w:t>.</w:t>
      </w:r>
    </w:p>
    <w:p w14:paraId="50452488" w14:textId="77777777" w:rsidR="00676B12" w:rsidRPr="006B7046" w:rsidRDefault="00676B12" w:rsidP="00B31FB6">
      <w:pPr>
        <w:bidi w:val="0"/>
        <w:spacing w:line="480" w:lineRule="auto"/>
        <w:jc w:val="both"/>
        <w:rPr>
          <w:rFonts w:asciiTheme="majorBidi" w:hAnsiTheme="majorBidi" w:cstheme="majorBidi"/>
          <w:rtl/>
          <w:lang w:bidi="ar-EG"/>
        </w:rPr>
      </w:pPr>
      <w:r w:rsidRPr="006B7046">
        <w:rPr>
          <w:rFonts w:asciiTheme="majorBidi" w:hAnsiTheme="majorBidi" w:cstheme="majorBidi"/>
          <w:noProof/>
        </w:rPr>
        <w:drawing>
          <wp:inline distT="0" distB="0" distL="0" distR="0" wp14:anchorId="50F0A1C5" wp14:editId="3A7AEA91">
            <wp:extent cx="5925820" cy="1793875"/>
            <wp:effectExtent l="0" t="0" r="0" b="0"/>
            <wp:docPr id="1487989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989150" name=""/>
                    <pic:cNvPicPr/>
                  </pic:nvPicPr>
                  <pic:blipFill>
                    <a:blip r:embed="rId15"/>
                    <a:stretch>
                      <a:fillRect/>
                    </a:stretch>
                  </pic:blipFill>
                  <pic:spPr>
                    <a:xfrm>
                      <a:off x="0" y="0"/>
                      <a:ext cx="5925820" cy="1793875"/>
                    </a:xfrm>
                    <a:prstGeom prst="rect">
                      <a:avLst/>
                    </a:prstGeom>
                  </pic:spPr>
                </pic:pic>
              </a:graphicData>
            </a:graphic>
          </wp:inline>
        </w:drawing>
      </w:r>
    </w:p>
    <w:p w14:paraId="5908D2B0" w14:textId="4E73BF04" w:rsidR="00980E93" w:rsidRPr="00BA2AC0" w:rsidRDefault="00980E93" w:rsidP="00BA2AC0">
      <w:pPr>
        <w:bidi w:val="0"/>
        <w:jc w:val="both"/>
        <w:rPr>
          <w:rFonts w:asciiTheme="majorBidi" w:hAnsiTheme="majorBidi" w:cstheme="majorBidi"/>
          <w:lang w:bidi="ar-EG"/>
        </w:rPr>
      </w:pPr>
      <w:r w:rsidRPr="006B7046">
        <w:rPr>
          <w:rFonts w:asciiTheme="majorBidi" w:hAnsiTheme="majorBidi" w:cstheme="majorBidi"/>
          <w:b/>
          <w:bCs/>
          <w:lang w:bidi="ar-EG"/>
        </w:rPr>
        <w:t>Figure (2):</w:t>
      </w:r>
      <w:r w:rsidRPr="006B7046">
        <w:rPr>
          <w:rFonts w:asciiTheme="majorBidi" w:hAnsiTheme="majorBidi" w:cstheme="majorBidi"/>
          <w:lang w:bidi="ar-EG"/>
        </w:rPr>
        <w:t xml:space="preserve"> (A) Coronal </w:t>
      </w:r>
      <w:r w:rsidR="00485C94" w:rsidRPr="006B7046">
        <w:rPr>
          <w:rFonts w:asciiTheme="majorBidi" w:hAnsiTheme="majorBidi" w:cstheme="majorBidi"/>
          <w:lang w:bidi="ar-EG"/>
        </w:rPr>
        <w:t>CT showing</w:t>
      </w:r>
      <w:r w:rsidRPr="006B7046">
        <w:rPr>
          <w:rFonts w:asciiTheme="majorBidi" w:hAnsiTheme="majorBidi" w:cstheme="majorBidi"/>
          <w:lang w:bidi="ar-EG"/>
        </w:rPr>
        <w:t xml:space="preserve"> </w:t>
      </w:r>
      <w:r w:rsidR="00BA2AC0">
        <w:rPr>
          <w:rFonts w:asciiTheme="majorBidi" w:hAnsiTheme="majorBidi" w:cstheme="majorBidi"/>
          <w:lang w:bidi="ar-EG"/>
        </w:rPr>
        <w:t>left sided</w:t>
      </w:r>
      <w:r w:rsidRPr="006B7046">
        <w:rPr>
          <w:rFonts w:asciiTheme="majorBidi" w:hAnsiTheme="majorBidi" w:cstheme="majorBidi"/>
          <w:lang w:bidi="ar-EG"/>
        </w:rPr>
        <w:t xml:space="preserve"> </w:t>
      </w:r>
      <w:r w:rsidR="00BA2AC0">
        <w:rPr>
          <w:rFonts w:asciiTheme="majorBidi" w:hAnsiTheme="majorBidi" w:cstheme="majorBidi"/>
          <w:lang w:bidi="ar-EG"/>
        </w:rPr>
        <w:t>opacity</w:t>
      </w:r>
      <w:r w:rsidRPr="006B7046">
        <w:rPr>
          <w:rFonts w:asciiTheme="majorBidi" w:hAnsiTheme="majorBidi" w:cstheme="majorBidi"/>
          <w:lang w:bidi="ar-EG"/>
        </w:rPr>
        <w:t xml:space="preserve"> (B) Coronal T2W and (C) contrast-enhanced MR</w:t>
      </w:r>
      <w:r w:rsidR="00BA2AC0">
        <w:rPr>
          <w:rFonts w:asciiTheme="majorBidi" w:hAnsiTheme="majorBidi" w:cstheme="majorBidi"/>
          <w:lang w:bidi="ar-EG"/>
        </w:rPr>
        <w:t>I</w:t>
      </w:r>
      <w:r w:rsidRPr="006B7046">
        <w:rPr>
          <w:rFonts w:asciiTheme="majorBidi" w:hAnsiTheme="majorBidi" w:cstheme="majorBidi"/>
          <w:lang w:bidi="ar-EG"/>
        </w:rPr>
        <w:t xml:space="preserve"> show</w:t>
      </w:r>
      <w:r w:rsidR="00BA2AC0">
        <w:rPr>
          <w:rFonts w:asciiTheme="majorBidi" w:hAnsiTheme="majorBidi" w:cstheme="majorBidi"/>
          <w:lang w:bidi="ar-EG"/>
        </w:rPr>
        <w:t>ing</w:t>
      </w:r>
      <w:r w:rsidRPr="006B7046">
        <w:rPr>
          <w:rFonts w:asciiTheme="majorBidi" w:hAnsiTheme="majorBidi" w:cstheme="majorBidi"/>
          <w:lang w:bidi="ar-EG"/>
        </w:rPr>
        <w:t xml:space="preserve"> mass (M) with typical cerebriform pattern within the ethmoid sinus</w:t>
      </w:r>
      <w:r>
        <w:rPr>
          <w:rFonts w:asciiTheme="majorBidi" w:hAnsiTheme="majorBidi" w:cstheme="majorBidi"/>
          <w:lang w:bidi="ar-EG"/>
        </w:rPr>
        <w:t xml:space="preserve"> </w:t>
      </w:r>
      <w:r w:rsidRPr="00522032">
        <w:rPr>
          <w:rFonts w:asciiTheme="majorBidi" w:hAnsiTheme="majorBidi" w:cstheme="majorBidi"/>
          <w:b/>
          <w:bCs/>
          <w:lang w:bidi="ar-EG"/>
        </w:rPr>
        <w:t>(</w:t>
      </w:r>
      <w:r w:rsidRPr="00522032">
        <w:rPr>
          <w:rFonts w:asciiTheme="majorBidi" w:eastAsia="Times New Roman" w:hAnsiTheme="majorBidi" w:cstheme="majorBidi"/>
          <w:b/>
          <w:bCs/>
          <w:kern w:val="0"/>
          <w14:ligatures w14:val="none"/>
        </w:rPr>
        <w:t xml:space="preserve">Chawla </w:t>
      </w:r>
      <w:r w:rsidRPr="00522032">
        <w:rPr>
          <w:rFonts w:asciiTheme="majorBidi" w:hAnsiTheme="majorBidi" w:cstheme="majorBidi"/>
          <w:b/>
          <w:bCs/>
          <w:lang w:bidi="ar-EG"/>
        </w:rPr>
        <w:t>et al., 2016)</w:t>
      </w:r>
      <w:r>
        <w:rPr>
          <w:rFonts w:asciiTheme="majorBidi" w:hAnsiTheme="majorBidi" w:cstheme="majorBidi"/>
          <w:b/>
          <w:bCs/>
          <w:lang w:bidi="ar-EG"/>
        </w:rPr>
        <w:t>.</w:t>
      </w:r>
    </w:p>
    <w:p w14:paraId="683D5B6C" w14:textId="77777777" w:rsidR="00DB2354" w:rsidRDefault="00DB2354" w:rsidP="00B31FB6">
      <w:pPr>
        <w:bidi w:val="0"/>
        <w:spacing w:line="480" w:lineRule="auto"/>
        <w:jc w:val="both"/>
        <w:rPr>
          <w:rFonts w:asciiTheme="majorBidi" w:hAnsiTheme="majorBidi" w:cstheme="majorBidi"/>
          <w:lang w:bidi="ar-EG"/>
        </w:rPr>
        <w:sectPr w:rsidR="00DB2354" w:rsidSect="00DB2354">
          <w:headerReference w:type="default" r:id="rId16"/>
          <w:type w:val="continuous"/>
          <w:pgSz w:w="11906" w:h="16838"/>
          <w:pgMar w:top="1440" w:right="1440" w:bottom="1440" w:left="1134" w:header="708" w:footer="708" w:gutter="0"/>
          <w:cols w:space="708"/>
          <w:bidi/>
          <w:rtlGutter/>
          <w:docGrid w:linePitch="360"/>
        </w:sectPr>
      </w:pPr>
    </w:p>
    <w:p w14:paraId="113671B2" w14:textId="77777777" w:rsidR="00FA4F01" w:rsidRDefault="00485C94" w:rsidP="00B12232">
      <w:pPr>
        <w:bidi w:val="0"/>
        <w:jc w:val="both"/>
        <w:rPr>
          <w:rFonts w:asciiTheme="majorBidi" w:hAnsiTheme="majorBidi" w:cstheme="majorBidi"/>
          <w:lang w:bidi="ar-EG"/>
        </w:rPr>
      </w:pPr>
      <w:r w:rsidRPr="00485C94">
        <w:rPr>
          <w:rFonts w:asciiTheme="majorBidi" w:hAnsiTheme="majorBidi" w:cstheme="majorBidi"/>
          <w:lang w:bidi="ar-EG"/>
        </w:rPr>
        <w:t>The maxillary sinus is among the sites most frequently involved in</w:t>
      </w:r>
      <w:r w:rsidR="00980E93" w:rsidRPr="006B7046">
        <w:rPr>
          <w:rFonts w:asciiTheme="majorBidi" w:hAnsiTheme="majorBidi" w:cstheme="majorBidi"/>
          <w:lang w:bidi="ar-EG"/>
        </w:rPr>
        <w:t xml:space="preserve"> sinonasal IP, either as a primary site of origin or through secondary extension from the nasal cavity. </w:t>
      </w:r>
      <w:r w:rsidR="00B12232" w:rsidRPr="00B12232">
        <w:rPr>
          <w:rFonts w:asciiTheme="majorBidi" w:hAnsiTheme="majorBidi" w:cstheme="majorBidi"/>
          <w:lang w:bidi="ar-EG"/>
        </w:rPr>
        <w:t xml:space="preserve">The tumor </w:t>
      </w:r>
      <w:r w:rsidR="00B12232" w:rsidRPr="00B12232">
        <w:rPr>
          <w:rFonts w:asciiTheme="majorBidi" w:hAnsiTheme="majorBidi" w:cstheme="majorBidi"/>
          <w:lang w:bidi="ar-EG"/>
        </w:rPr>
        <w:t xml:space="preserve">commonly involves attachment to regions that are anatomically challenging, including the anterior wall, inferior wall, alveolar recess, and </w:t>
      </w:r>
      <w:proofErr w:type="spellStart"/>
      <w:r w:rsidR="00B12232" w:rsidRPr="00B12232">
        <w:rPr>
          <w:rFonts w:asciiTheme="majorBidi" w:hAnsiTheme="majorBidi" w:cstheme="majorBidi"/>
          <w:lang w:bidi="ar-EG"/>
        </w:rPr>
        <w:t>prelacrimal</w:t>
      </w:r>
      <w:proofErr w:type="spellEnd"/>
      <w:r w:rsidR="00B12232" w:rsidRPr="00B12232">
        <w:rPr>
          <w:rFonts w:asciiTheme="majorBidi" w:hAnsiTheme="majorBidi" w:cstheme="majorBidi"/>
          <w:lang w:bidi="ar-EG"/>
        </w:rPr>
        <w:t xml:space="preserve"> recess.</w:t>
      </w:r>
      <w:r w:rsidR="00980E93" w:rsidRPr="006B7046">
        <w:rPr>
          <w:rFonts w:asciiTheme="majorBidi" w:hAnsiTheme="majorBidi" w:cstheme="majorBidi"/>
          <w:lang w:bidi="ar-EG"/>
        </w:rPr>
        <w:t xml:space="preserve"> Limited </w:t>
      </w:r>
    </w:p>
    <w:p w14:paraId="76E62E29" w14:textId="77777777" w:rsidR="00C17C8F" w:rsidRPr="00C17C8F" w:rsidRDefault="00C17C8F" w:rsidP="00C17C8F">
      <w:pPr>
        <w:bidi w:val="0"/>
        <w:rPr>
          <w:rFonts w:asciiTheme="majorBidi" w:hAnsiTheme="majorBidi" w:cstheme="majorBidi"/>
          <w:b/>
          <w:bCs/>
          <w:lang w:bidi="ar-EG"/>
        </w:rPr>
      </w:pPr>
      <w:r w:rsidRPr="00C17C8F">
        <w:rPr>
          <w:rFonts w:asciiTheme="majorBidi" w:hAnsiTheme="majorBidi" w:cstheme="majorBidi"/>
          <w:lang w:bidi="ar-EG"/>
        </w:rPr>
        <w:lastRenderedPageBreak/>
        <w:t xml:space="preserve">access to these areas has historically led to residual disease and increased recurrence rates, highlighting the importance of sufficient surgical exposure </w:t>
      </w:r>
      <w:r w:rsidRPr="00C17C8F">
        <w:rPr>
          <w:rFonts w:asciiTheme="majorBidi" w:hAnsiTheme="majorBidi" w:cstheme="majorBidi"/>
          <w:b/>
          <w:bCs/>
          <w:lang w:bidi="ar-EG"/>
        </w:rPr>
        <w:t>(Hosemann et al., 2003; Wormald et al., 2003)</w:t>
      </w:r>
      <w:r w:rsidRPr="00C17C8F">
        <w:rPr>
          <w:rFonts w:asciiTheme="majorBidi" w:hAnsiTheme="majorBidi" w:cstheme="majorBidi"/>
          <w:b/>
          <w:bCs/>
          <w:rtl/>
          <w:lang w:bidi="ar-EG"/>
        </w:rPr>
        <w:t>.</w:t>
      </w:r>
    </w:p>
    <w:p w14:paraId="7785DAB8" w14:textId="77777777" w:rsidR="00C17C8F" w:rsidRPr="00C17C8F" w:rsidRDefault="00C17C8F" w:rsidP="00C17C8F">
      <w:pPr>
        <w:bidi w:val="0"/>
        <w:rPr>
          <w:rFonts w:asciiTheme="majorBidi" w:hAnsiTheme="majorBidi" w:cstheme="majorBidi"/>
          <w:lang w:bidi="ar-EG"/>
        </w:rPr>
      </w:pPr>
      <w:r w:rsidRPr="00C17C8F">
        <w:rPr>
          <w:rFonts w:asciiTheme="majorBidi" w:hAnsiTheme="majorBidi" w:cstheme="majorBidi"/>
          <w:lang w:bidi="ar-EG"/>
        </w:rPr>
        <w:t xml:space="preserve">Recent advances </w:t>
      </w:r>
      <w:proofErr w:type="gramStart"/>
      <w:r w:rsidRPr="00C17C8F">
        <w:rPr>
          <w:rFonts w:asciiTheme="majorBidi" w:hAnsiTheme="majorBidi" w:cstheme="majorBidi"/>
          <w:lang w:bidi="ar-EG"/>
        </w:rPr>
        <w:t>in  management</w:t>
      </w:r>
      <w:proofErr w:type="gramEnd"/>
      <w:r w:rsidRPr="00C17C8F">
        <w:rPr>
          <w:rFonts w:asciiTheme="majorBidi" w:hAnsiTheme="majorBidi" w:cstheme="majorBidi"/>
          <w:lang w:bidi="ar-EG"/>
        </w:rPr>
        <w:t xml:space="preserve"> of IP emphasize pedicle-oriented surgery. The primary surgical objective is the recognition and complete excision of the tumor origin. Endoscopic medial maxillectomy and its anatomy-preserving variants are considered pedicle-oriented approaches tailored to expose and eradicate the site of tumor origin </w:t>
      </w:r>
      <w:r w:rsidRPr="00C17C8F">
        <w:rPr>
          <w:rFonts w:asciiTheme="majorBidi" w:hAnsiTheme="majorBidi" w:cstheme="majorBidi"/>
          <w:b/>
          <w:bCs/>
          <w:lang w:bidi="ar-EG"/>
        </w:rPr>
        <w:t>(Zhou et al., 2018)</w:t>
      </w:r>
      <w:r w:rsidRPr="00C17C8F">
        <w:rPr>
          <w:rFonts w:asciiTheme="majorBidi" w:hAnsiTheme="majorBidi" w:cstheme="majorBidi"/>
          <w:b/>
          <w:bCs/>
          <w:rtl/>
          <w:lang w:bidi="ar-EG"/>
        </w:rPr>
        <w:t>.</w:t>
      </w:r>
      <w:r w:rsidRPr="00C17C8F">
        <w:rPr>
          <w:rFonts w:asciiTheme="majorBidi" w:hAnsiTheme="majorBidi" w:cstheme="majorBidi"/>
          <w:rtl/>
          <w:lang w:bidi="ar-EG"/>
        </w:rPr>
        <w:t xml:space="preserve">  </w:t>
      </w:r>
    </w:p>
    <w:p w14:paraId="6524C08C" w14:textId="77777777" w:rsidR="00C17C8F" w:rsidRPr="00C17C8F" w:rsidRDefault="00C17C8F" w:rsidP="00C17C8F">
      <w:pPr>
        <w:bidi w:val="0"/>
        <w:rPr>
          <w:rFonts w:asciiTheme="majorBidi" w:hAnsiTheme="majorBidi" w:cstheme="majorBidi"/>
          <w:lang w:bidi="ar-EG"/>
        </w:rPr>
      </w:pPr>
      <w:r w:rsidRPr="00C17C8F">
        <w:rPr>
          <w:rFonts w:asciiTheme="majorBidi" w:hAnsiTheme="majorBidi" w:cstheme="majorBidi"/>
          <w:b/>
          <w:bCs/>
          <w:lang w:bidi="ar-EG"/>
        </w:rPr>
        <w:t>Nakayama et al. (2021)</w:t>
      </w:r>
      <w:r w:rsidRPr="00C17C8F">
        <w:rPr>
          <w:rFonts w:asciiTheme="majorBidi" w:hAnsiTheme="majorBidi" w:cstheme="majorBidi"/>
          <w:lang w:bidi="ar-EG"/>
        </w:rPr>
        <w:t xml:space="preserve"> reported that there is no universally recognized staging system for IP, with multiple classifications based on tumor extent currently in use. These include those proposed by </w:t>
      </w:r>
      <w:r w:rsidRPr="00C17C8F">
        <w:rPr>
          <w:rFonts w:asciiTheme="majorBidi" w:hAnsiTheme="majorBidi" w:cstheme="majorBidi"/>
          <w:b/>
          <w:bCs/>
          <w:lang w:bidi="ar-EG"/>
        </w:rPr>
        <w:t>Krouse (2000)</w:t>
      </w:r>
      <w:r w:rsidRPr="00C17C8F">
        <w:rPr>
          <w:rFonts w:asciiTheme="majorBidi" w:hAnsiTheme="majorBidi" w:cstheme="majorBidi"/>
          <w:lang w:bidi="ar-EG"/>
        </w:rPr>
        <w:t xml:space="preserve">, </w:t>
      </w:r>
      <w:r w:rsidRPr="00C17C8F">
        <w:rPr>
          <w:rFonts w:asciiTheme="majorBidi" w:hAnsiTheme="majorBidi" w:cstheme="majorBidi"/>
          <w:b/>
          <w:bCs/>
          <w:lang w:bidi="ar-EG"/>
        </w:rPr>
        <w:t>Oikawa et al. (2007)</w:t>
      </w:r>
      <w:r w:rsidRPr="00C17C8F">
        <w:rPr>
          <w:rFonts w:asciiTheme="majorBidi" w:hAnsiTheme="majorBidi" w:cstheme="majorBidi"/>
          <w:lang w:bidi="ar-EG"/>
        </w:rPr>
        <w:t xml:space="preserve">, </w:t>
      </w:r>
      <w:r w:rsidRPr="00C17C8F">
        <w:rPr>
          <w:rFonts w:asciiTheme="majorBidi" w:hAnsiTheme="majorBidi" w:cstheme="majorBidi"/>
          <w:b/>
          <w:bCs/>
          <w:lang w:bidi="ar-EG"/>
        </w:rPr>
        <w:t>Han et al. (2001)</w:t>
      </w:r>
      <w:r w:rsidRPr="00C17C8F">
        <w:rPr>
          <w:rFonts w:asciiTheme="majorBidi" w:hAnsiTheme="majorBidi" w:cstheme="majorBidi"/>
          <w:lang w:bidi="ar-EG"/>
        </w:rPr>
        <w:t xml:space="preserve">, and </w:t>
      </w:r>
      <w:r w:rsidRPr="00C17C8F">
        <w:rPr>
          <w:rFonts w:asciiTheme="majorBidi" w:hAnsiTheme="majorBidi" w:cstheme="majorBidi"/>
          <w:b/>
          <w:bCs/>
          <w:lang w:bidi="ar-EG"/>
        </w:rPr>
        <w:t>Cannady et al. (2007)</w:t>
      </w:r>
      <w:r w:rsidRPr="00C17C8F">
        <w:rPr>
          <w:rFonts w:asciiTheme="majorBidi" w:hAnsiTheme="majorBidi" w:cstheme="majorBidi"/>
          <w:lang w:bidi="ar-EG"/>
        </w:rPr>
        <w:t xml:space="preserve"> More recently, </w:t>
      </w:r>
      <w:r w:rsidRPr="00C17C8F">
        <w:rPr>
          <w:rFonts w:asciiTheme="majorBidi" w:hAnsiTheme="majorBidi" w:cstheme="majorBidi"/>
          <w:b/>
          <w:bCs/>
          <w:lang w:bidi="ar-EG"/>
        </w:rPr>
        <w:t>Meng et al. (2019)</w:t>
      </w:r>
      <w:r w:rsidRPr="00C17C8F">
        <w:rPr>
          <w:rFonts w:asciiTheme="majorBidi" w:hAnsiTheme="majorBidi" w:cstheme="majorBidi"/>
          <w:lang w:bidi="ar-EG"/>
        </w:rPr>
        <w:t xml:space="preserve"> established a staging system determined by the tumor’s site of origin</w:t>
      </w:r>
      <w:r w:rsidRPr="00C17C8F">
        <w:rPr>
          <w:rFonts w:asciiTheme="majorBidi" w:hAnsiTheme="majorBidi" w:cstheme="majorBidi"/>
          <w:rtl/>
          <w:lang w:bidi="ar-EG"/>
        </w:rPr>
        <w:t>.</w:t>
      </w:r>
    </w:p>
    <w:p w14:paraId="4DFBB6DD" w14:textId="77777777" w:rsidR="00C17C8F" w:rsidRPr="006B7046" w:rsidRDefault="00C17C8F" w:rsidP="00C17C8F">
      <w:pPr>
        <w:keepNext/>
        <w:keepLines/>
        <w:bidi w:val="0"/>
        <w:jc w:val="both"/>
        <w:rPr>
          <w:rFonts w:asciiTheme="majorBidi" w:hAnsiTheme="majorBidi" w:cstheme="majorBidi"/>
          <w:vertAlign w:val="superscript"/>
          <w:rtl/>
          <w:lang w:bidi="ar-EG"/>
        </w:rPr>
      </w:pPr>
      <w:r w:rsidRPr="00A60725">
        <w:rPr>
          <w:rFonts w:asciiTheme="majorBidi" w:hAnsiTheme="majorBidi" w:cstheme="majorBidi"/>
          <w:b/>
          <w:bCs/>
          <w:lang w:bidi="ar-EG"/>
        </w:rPr>
        <w:t>Table (1):</w:t>
      </w:r>
      <w:r w:rsidRPr="006B7046">
        <w:rPr>
          <w:rFonts w:asciiTheme="majorBidi" w:hAnsiTheme="majorBidi" w:cstheme="majorBidi"/>
          <w:lang w:bidi="ar-EG"/>
        </w:rPr>
        <w:t xml:space="preserve"> Staging Systems for Sinonasal Inverted Papillom</w:t>
      </w:r>
      <w:r>
        <w:rPr>
          <w:rFonts w:asciiTheme="majorBidi" w:hAnsiTheme="majorBidi" w:cstheme="majorBidi"/>
          <w:lang w:bidi="ar-EG"/>
        </w:rPr>
        <w:t xml:space="preserve">a </w:t>
      </w:r>
      <w:r w:rsidRPr="006D6949">
        <w:rPr>
          <w:rFonts w:asciiTheme="majorBidi" w:hAnsiTheme="majorBidi" w:cstheme="majorBidi"/>
          <w:b/>
          <w:bCs/>
          <w:lang w:bidi="ar-EG"/>
        </w:rPr>
        <w:t>(Nakayama et al., 2021).</w:t>
      </w:r>
    </w:p>
    <w:tbl>
      <w:tblPr>
        <w:tblStyle w:val="TableGrid"/>
        <w:bidiVisual/>
        <w:tblW w:w="4531" w:type="dxa"/>
        <w:jc w:val="right"/>
        <w:tblLook w:val="04A0" w:firstRow="1" w:lastRow="0" w:firstColumn="1" w:lastColumn="0" w:noHBand="0" w:noVBand="1"/>
      </w:tblPr>
      <w:tblGrid>
        <w:gridCol w:w="3701"/>
        <w:gridCol w:w="830"/>
      </w:tblGrid>
      <w:tr w:rsidR="00C17C8F" w:rsidRPr="004547E1" w14:paraId="2B1E1290" w14:textId="77777777" w:rsidTr="00C17C8F">
        <w:trPr>
          <w:jc w:val="right"/>
        </w:trPr>
        <w:tc>
          <w:tcPr>
            <w:tcW w:w="4531" w:type="dxa"/>
            <w:gridSpan w:val="2"/>
            <w:shd w:val="clear" w:color="auto" w:fill="F6C3FF"/>
          </w:tcPr>
          <w:p w14:paraId="4CA32DBA" w14:textId="77777777" w:rsidR="00C17C8F" w:rsidRPr="00572F2B" w:rsidRDefault="00C17C8F" w:rsidP="00781E38">
            <w:pPr>
              <w:keepLines/>
              <w:tabs>
                <w:tab w:val="left" w:pos="5041"/>
                <w:tab w:val="right" w:pos="9106"/>
              </w:tabs>
              <w:bidi w:val="0"/>
              <w:spacing w:line="480" w:lineRule="auto"/>
              <w:rPr>
                <w:rFonts w:asciiTheme="majorBidi" w:hAnsiTheme="majorBidi" w:cstheme="majorBidi"/>
                <w:b/>
                <w:bCs/>
                <w:vertAlign w:val="superscript"/>
                <w:rtl/>
                <w:lang w:bidi="ar-EG"/>
              </w:rPr>
            </w:pPr>
            <w:r w:rsidRPr="00572F2B">
              <w:rPr>
                <w:rFonts w:asciiTheme="majorBidi" w:hAnsiTheme="majorBidi" w:cstheme="majorBidi"/>
                <w:b/>
                <w:bCs/>
                <w:lang w:bidi="ar-EG"/>
              </w:rPr>
              <w:t>Krouse (2000)</w:t>
            </w:r>
          </w:p>
        </w:tc>
      </w:tr>
      <w:tr w:rsidR="00C17C8F" w:rsidRPr="004547E1" w14:paraId="4B49400E" w14:textId="77777777" w:rsidTr="00C17C8F">
        <w:trPr>
          <w:jc w:val="right"/>
        </w:trPr>
        <w:tc>
          <w:tcPr>
            <w:tcW w:w="3701" w:type="dxa"/>
          </w:tcPr>
          <w:p w14:paraId="3BBAD78F" w14:textId="77777777" w:rsidR="00C17C8F" w:rsidRPr="00572F2B" w:rsidRDefault="00C17C8F" w:rsidP="00781E38">
            <w:pPr>
              <w:keepLines/>
              <w:bidi w:val="0"/>
              <w:spacing w:line="276" w:lineRule="auto"/>
              <w:rPr>
                <w:rFonts w:asciiTheme="majorBidi" w:hAnsiTheme="majorBidi" w:cstheme="majorBidi"/>
                <w:rtl/>
                <w:lang w:bidi="ar-EG"/>
              </w:rPr>
            </w:pPr>
            <w:r w:rsidRPr="00572F2B">
              <w:rPr>
                <w:rFonts w:asciiTheme="majorBidi" w:hAnsiTheme="majorBidi" w:cstheme="majorBidi"/>
                <w:color w:val="242021"/>
              </w:rPr>
              <w:t>SNIP</w:t>
            </w:r>
            <w:r w:rsidRPr="00572F2B">
              <w:rPr>
                <w:rStyle w:val="fontstyle01"/>
                <w:rFonts w:asciiTheme="majorBidi" w:hAnsiTheme="majorBidi" w:cstheme="majorBidi"/>
                <w:sz w:val="24"/>
                <w:szCs w:val="24"/>
              </w:rPr>
              <w:t xml:space="preserve"> restricted to the nasal cavity</w:t>
            </w:r>
          </w:p>
        </w:tc>
        <w:tc>
          <w:tcPr>
            <w:tcW w:w="830" w:type="dxa"/>
          </w:tcPr>
          <w:p w14:paraId="09EC5A1A" w14:textId="77777777" w:rsidR="00C17C8F" w:rsidRPr="00572F2B" w:rsidRDefault="00C17C8F" w:rsidP="00781E38">
            <w:pPr>
              <w:keepLines/>
              <w:bidi w:val="0"/>
              <w:spacing w:line="276" w:lineRule="auto"/>
              <w:rPr>
                <w:rFonts w:asciiTheme="majorBidi" w:hAnsiTheme="majorBidi" w:cstheme="majorBidi"/>
                <w:lang w:bidi="ar-EG"/>
              </w:rPr>
            </w:pPr>
            <w:r w:rsidRPr="00572F2B">
              <w:rPr>
                <w:rStyle w:val="fontstyle01"/>
                <w:rFonts w:asciiTheme="majorBidi" w:hAnsiTheme="majorBidi" w:cstheme="majorBidi"/>
                <w:sz w:val="24"/>
                <w:szCs w:val="24"/>
              </w:rPr>
              <w:t xml:space="preserve">T1 </w:t>
            </w:r>
          </w:p>
        </w:tc>
      </w:tr>
      <w:tr w:rsidR="00C17C8F" w:rsidRPr="004547E1" w14:paraId="036EA4D0" w14:textId="77777777" w:rsidTr="00C17C8F">
        <w:trPr>
          <w:jc w:val="right"/>
        </w:trPr>
        <w:tc>
          <w:tcPr>
            <w:tcW w:w="3701" w:type="dxa"/>
          </w:tcPr>
          <w:p w14:paraId="542B4428" w14:textId="77777777" w:rsidR="00C17C8F" w:rsidRPr="00572F2B" w:rsidRDefault="00C17C8F" w:rsidP="00781E38">
            <w:pPr>
              <w:keepLines/>
              <w:bidi w:val="0"/>
              <w:spacing w:line="276" w:lineRule="auto"/>
              <w:rPr>
                <w:rFonts w:asciiTheme="majorBidi" w:hAnsiTheme="majorBidi" w:cstheme="majorBidi"/>
                <w:rtl/>
                <w:lang w:bidi="ar-EG"/>
              </w:rPr>
            </w:pPr>
            <w:r w:rsidRPr="00572F2B">
              <w:rPr>
                <w:rFonts w:asciiTheme="majorBidi" w:hAnsiTheme="majorBidi" w:cstheme="majorBidi"/>
                <w:color w:val="242021"/>
              </w:rPr>
              <w:t>SNIP</w:t>
            </w:r>
            <w:r w:rsidRPr="00572F2B">
              <w:rPr>
                <w:rStyle w:val="fontstyle01"/>
                <w:rFonts w:asciiTheme="majorBidi" w:hAnsiTheme="majorBidi" w:cstheme="majorBidi"/>
                <w:sz w:val="24"/>
                <w:szCs w:val="24"/>
              </w:rPr>
              <w:t xml:space="preserve"> restricted to ethmoid sinuses, and/or medial wall of the maxillary sinus</w:t>
            </w:r>
          </w:p>
        </w:tc>
        <w:tc>
          <w:tcPr>
            <w:tcW w:w="830" w:type="dxa"/>
          </w:tcPr>
          <w:p w14:paraId="1AE2A207" w14:textId="77777777" w:rsidR="00C17C8F" w:rsidRPr="00572F2B" w:rsidRDefault="00C17C8F" w:rsidP="00781E38">
            <w:pPr>
              <w:keepLines/>
              <w:bidi w:val="0"/>
              <w:spacing w:line="276" w:lineRule="auto"/>
              <w:rPr>
                <w:rFonts w:asciiTheme="majorBidi" w:hAnsiTheme="majorBidi" w:cstheme="majorBidi"/>
                <w:rtl/>
                <w:lang w:bidi="ar-EG"/>
              </w:rPr>
            </w:pPr>
            <w:r w:rsidRPr="00572F2B">
              <w:rPr>
                <w:rStyle w:val="fontstyle01"/>
                <w:rFonts w:asciiTheme="majorBidi" w:hAnsiTheme="majorBidi" w:cstheme="majorBidi"/>
                <w:sz w:val="24"/>
                <w:szCs w:val="24"/>
              </w:rPr>
              <w:t xml:space="preserve">T2 </w:t>
            </w:r>
          </w:p>
        </w:tc>
      </w:tr>
      <w:tr w:rsidR="00C17C8F" w:rsidRPr="004547E1" w14:paraId="58B642E5" w14:textId="77777777" w:rsidTr="00C17C8F">
        <w:trPr>
          <w:jc w:val="right"/>
        </w:trPr>
        <w:tc>
          <w:tcPr>
            <w:tcW w:w="3701" w:type="dxa"/>
          </w:tcPr>
          <w:p w14:paraId="46B570DE" w14:textId="77777777" w:rsidR="00C17C8F" w:rsidRPr="00572F2B" w:rsidRDefault="00C17C8F" w:rsidP="00781E38">
            <w:pPr>
              <w:keepLines/>
              <w:bidi w:val="0"/>
              <w:spacing w:line="276" w:lineRule="auto"/>
              <w:rPr>
                <w:rFonts w:asciiTheme="majorBidi" w:hAnsiTheme="majorBidi" w:cstheme="majorBidi"/>
                <w:color w:val="242021"/>
                <w:rtl/>
              </w:rPr>
            </w:pPr>
            <w:r w:rsidRPr="00572F2B">
              <w:rPr>
                <w:rFonts w:asciiTheme="majorBidi" w:hAnsiTheme="majorBidi" w:cstheme="majorBidi"/>
                <w:color w:val="242021"/>
              </w:rPr>
              <w:t>SNIP that affects the inferior, superior, anterior, posterior, or lateral walls of the maxillary sinus, sphenoid sinus, and/or frontal sinus</w:t>
            </w:r>
          </w:p>
        </w:tc>
        <w:tc>
          <w:tcPr>
            <w:tcW w:w="830" w:type="dxa"/>
          </w:tcPr>
          <w:p w14:paraId="39B7BC0E" w14:textId="77777777" w:rsidR="00C17C8F" w:rsidRPr="00572F2B" w:rsidRDefault="00C17C8F" w:rsidP="00781E38">
            <w:pPr>
              <w:keepLines/>
              <w:bidi w:val="0"/>
              <w:spacing w:line="276" w:lineRule="auto"/>
              <w:rPr>
                <w:rFonts w:asciiTheme="majorBidi" w:hAnsiTheme="majorBidi" w:cstheme="majorBidi"/>
                <w:rtl/>
                <w:lang w:bidi="ar-EG"/>
              </w:rPr>
            </w:pPr>
            <w:r w:rsidRPr="00572F2B">
              <w:rPr>
                <w:rStyle w:val="fontstyle01"/>
                <w:rFonts w:asciiTheme="majorBidi" w:hAnsiTheme="majorBidi" w:cstheme="majorBidi"/>
                <w:sz w:val="24"/>
                <w:szCs w:val="24"/>
              </w:rPr>
              <w:t xml:space="preserve">T3 </w:t>
            </w:r>
          </w:p>
        </w:tc>
      </w:tr>
      <w:tr w:rsidR="00C17C8F" w:rsidRPr="004547E1" w14:paraId="1B0938FA" w14:textId="77777777" w:rsidTr="00C17C8F">
        <w:trPr>
          <w:jc w:val="right"/>
        </w:trPr>
        <w:tc>
          <w:tcPr>
            <w:tcW w:w="3701" w:type="dxa"/>
          </w:tcPr>
          <w:p w14:paraId="633134EA" w14:textId="77777777" w:rsidR="00C17C8F" w:rsidRPr="00572F2B" w:rsidRDefault="00C17C8F" w:rsidP="00781E38">
            <w:pPr>
              <w:keepLines/>
              <w:bidi w:val="0"/>
              <w:spacing w:line="276" w:lineRule="auto"/>
              <w:rPr>
                <w:rFonts w:asciiTheme="majorBidi" w:hAnsiTheme="majorBidi" w:cstheme="majorBidi"/>
                <w:rtl/>
                <w:lang w:bidi="ar-EG"/>
              </w:rPr>
            </w:pPr>
            <w:r w:rsidRPr="00572F2B">
              <w:rPr>
                <w:rFonts w:asciiTheme="majorBidi" w:hAnsiTheme="majorBidi" w:cstheme="majorBidi"/>
                <w:color w:val="242021"/>
              </w:rPr>
              <w:t>SNIP</w:t>
            </w:r>
            <w:r w:rsidRPr="00572F2B">
              <w:rPr>
                <w:rStyle w:val="fontstyle01"/>
                <w:rFonts w:asciiTheme="majorBidi" w:hAnsiTheme="majorBidi" w:cstheme="majorBidi"/>
                <w:sz w:val="24"/>
                <w:szCs w:val="24"/>
              </w:rPr>
              <w:t xml:space="preserve"> </w:t>
            </w:r>
            <w:r w:rsidRPr="00572F2B">
              <w:rPr>
                <w:rFonts w:asciiTheme="majorBidi" w:hAnsiTheme="majorBidi" w:cstheme="majorBidi"/>
                <w:lang w:bidi="ar-EG"/>
              </w:rPr>
              <w:t xml:space="preserve">with </w:t>
            </w:r>
            <w:proofErr w:type="spellStart"/>
            <w:r w:rsidRPr="00572F2B">
              <w:rPr>
                <w:rFonts w:asciiTheme="majorBidi" w:hAnsiTheme="majorBidi" w:cstheme="majorBidi"/>
                <w:lang w:bidi="ar-EG"/>
              </w:rPr>
              <w:t>extranasal</w:t>
            </w:r>
            <w:proofErr w:type="spellEnd"/>
            <w:r w:rsidRPr="00572F2B">
              <w:rPr>
                <w:rFonts w:asciiTheme="majorBidi" w:hAnsiTheme="majorBidi" w:cstheme="majorBidi"/>
                <w:lang w:bidi="ar-EG"/>
              </w:rPr>
              <w:t xml:space="preserve"> / </w:t>
            </w:r>
            <w:proofErr w:type="spellStart"/>
            <w:r w:rsidRPr="00572F2B">
              <w:rPr>
                <w:rFonts w:asciiTheme="majorBidi" w:hAnsiTheme="majorBidi" w:cstheme="majorBidi"/>
                <w:lang w:bidi="ar-EG"/>
              </w:rPr>
              <w:t>extrasinus</w:t>
            </w:r>
            <w:proofErr w:type="spellEnd"/>
            <w:r w:rsidRPr="00572F2B">
              <w:rPr>
                <w:rFonts w:asciiTheme="majorBidi" w:hAnsiTheme="majorBidi" w:cstheme="majorBidi"/>
                <w:lang w:bidi="ar-EG"/>
              </w:rPr>
              <w:t xml:space="preserve"> involvement or malignancy</w:t>
            </w:r>
          </w:p>
        </w:tc>
        <w:tc>
          <w:tcPr>
            <w:tcW w:w="830" w:type="dxa"/>
          </w:tcPr>
          <w:p w14:paraId="71C7DA29" w14:textId="77777777" w:rsidR="00C17C8F" w:rsidRPr="00572F2B" w:rsidRDefault="00C17C8F" w:rsidP="00781E38">
            <w:pPr>
              <w:keepLines/>
              <w:bidi w:val="0"/>
              <w:spacing w:line="276" w:lineRule="auto"/>
              <w:rPr>
                <w:rFonts w:asciiTheme="majorBidi" w:hAnsiTheme="majorBidi" w:cstheme="majorBidi"/>
                <w:rtl/>
                <w:lang w:bidi="ar-EG"/>
              </w:rPr>
            </w:pPr>
            <w:r w:rsidRPr="00572F2B">
              <w:rPr>
                <w:rFonts w:asciiTheme="majorBidi" w:hAnsiTheme="majorBidi" w:cstheme="majorBidi"/>
                <w:lang w:bidi="ar-EG"/>
              </w:rPr>
              <w:t xml:space="preserve">T4 </w:t>
            </w:r>
          </w:p>
        </w:tc>
      </w:tr>
      <w:tr w:rsidR="00C17C8F" w:rsidRPr="004547E1" w14:paraId="438EFC54" w14:textId="77777777" w:rsidTr="00C17C8F">
        <w:trPr>
          <w:jc w:val="right"/>
        </w:trPr>
        <w:tc>
          <w:tcPr>
            <w:tcW w:w="4531" w:type="dxa"/>
            <w:gridSpan w:val="2"/>
            <w:shd w:val="clear" w:color="auto" w:fill="F6C3FF"/>
          </w:tcPr>
          <w:p w14:paraId="4BDB9FD1" w14:textId="77777777" w:rsidR="00C17C8F" w:rsidRPr="00572F2B" w:rsidRDefault="00C17C8F" w:rsidP="00781E38">
            <w:pPr>
              <w:keepLines/>
              <w:bidi w:val="0"/>
              <w:spacing w:line="276" w:lineRule="auto"/>
              <w:rPr>
                <w:rFonts w:asciiTheme="majorBidi" w:hAnsiTheme="majorBidi" w:cstheme="majorBidi"/>
                <w:b/>
                <w:bCs/>
                <w:vertAlign w:val="superscript"/>
                <w:rtl/>
                <w:lang w:bidi="ar-EG"/>
              </w:rPr>
            </w:pPr>
            <w:r w:rsidRPr="00572F2B">
              <w:rPr>
                <w:rFonts w:asciiTheme="majorBidi" w:hAnsiTheme="majorBidi" w:cstheme="majorBidi"/>
                <w:b/>
                <w:bCs/>
                <w:lang w:bidi="ar-EG"/>
              </w:rPr>
              <w:t xml:space="preserve">Oikawa et al. (2007) </w:t>
            </w:r>
          </w:p>
        </w:tc>
      </w:tr>
      <w:tr w:rsidR="00C17C8F" w:rsidRPr="004547E1" w14:paraId="2301BA22" w14:textId="77777777" w:rsidTr="00C17C8F">
        <w:trPr>
          <w:jc w:val="right"/>
        </w:trPr>
        <w:tc>
          <w:tcPr>
            <w:tcW w:w="3701" w:type="dxa"/>
          </w:tcPr>
          <w:p w14:paraId="5F72EF77" w14:textId="77777777" w:rsidR="00C17C8F" w:rsidRPr="00572F2B" w:rsidRDefault="00C17C8F" w:rsidP="00781E38">
            <w:pPr>
              <w:keepLines/>
              <w:bidi w:val="0"/>
              <w:spacing w:line="276" w:lineRule="auto"/>
              <w:rPr>
                <w:rFonts w:asciiTheme="majorBidi" w:hAnsiTheme="majorBidi" w:cstheme="majorBidi"/>
                <w:rtl/>
                <w:lang w:bidi="ar-EG"/>
              </w:rPr>
            </w:pPr>
            <w:r w:rsidRPr="00572F2B">
              <w:rPr>
                <w:rStyle w:val="fontstyle01"/>
                <w:rFonts w:asciiTheme="majorBidi" w:hAnsiTheme="majorBidi" w:cstheme="majorBidi"/>
                <w:sz w:val="24"/>
                <w:szCs w:val="24"/>
              </w:rPr>
              <w:t xml:space="preserve"> </w:t>
            </w:r>
            <w:r w:rsidRPr="00572F2B">
              <w:rPr>
                <w:rFonts w:asciiTheme="majorBidi" w:hAnsiTheme="majorBidi" w:cstheme="majorBidi"/>
                <w:color w:val="242021"/>
              </w:rPr>
              <w:t>Krouse T3 SNIP without frontal sinus or supraorbital recess involvement</w:t>
            </w:r>
          </w:p>
        </w:tc>
        <w:tc>
          <w:tcPr>
            <w:tcW w:w="830" w:type="dxa"/>
          </w:tcPr>
          <w:p w14:paraId="575996F9" w14:textId="77777777" w:rsidR="00C17C8F" w:rsidRPr="00572F2B" w:rsidRDefault="00C17C8F" w:rsidP="00781E38">
            <w:pPr>
              <w:keepLines/>
              <w:bidi w:val="0"/>
              <w:spacing w:line="276" w:lineRule="auto"/>
              <w:rPr>
                <w:rFonts w:asciiTheme="majorBidi" w:hAnsiTheme="majorBidi" w:cstheme="majorBidi"/>
                <w:rtl/>
                <w:lang w:bidi="ar-EG"/>
              </w:rPr>
            </w:pPr>
            <w:r w:rsidRPr="00572F2B">
              <w:rPr>
                <w:rStyle w:val="fontstyle01"/>
                <w:rFonts w:asciiTheme="majorBidi" w:hAnsiTheme="majorBidi" w:cstheme="majorBidi"/>
                <w:sz w:val="24"/>
                <w:szCs w:val="24"/>
              </w:rPr>
              <w:t xml:space="preserve">T3A </w:t>
            </w:r>
          </w:p>
        </w:tc>
      </w:tr>
      <w:tr w:rsidR="00C17C8F" w:rsidRPr="004547E1" w14:paraId="28477558" w14:textId="77777777" w:rsidTr="00C17C8F">
        <w:trPr>
          <w:jc w:val="right"/>
        </w:trPr>
        <w:tc>
          <w:tcPr>
            <w:tcW w:w="3701" w:type="dxa"/>
          </w:tcPr>
          <w:p w14:paraId="144E5E81" w14:textId="77777777" w:rsidR="00C17C8F" w:rsidRPr="00572F2B" w:rsidRDefault="00C17C8F" w:rsidP="00781E38">
            <w:pPr>
              <w:keepLines/>
              <w:bidi w:val="0"/>
              <w:spacing w:line="276" w:lineRule="auto"/>
              <w:rPr>
                <w:rFonts w:asciiTheme="majorBidi" w:hAnsiTheme="majorBidi" w:cstheme="majorBidi"/>
                <w:color w:val="242021"/>
                <w:rtl/>
              </w:rPr>
            </w:pPr>
            <w:r w:rsidRPr="00572F2B">
              <w:rPr>
                <w:rFonts w:asciiTheme="majorBidi" w:hAnsiTheme="majorBidi" w:cstheme="majorBidi"/>
                <w:color w:val="242021"/>
              </w:rPr>
              <w:t>Krouse T3 SNIP Krouse T3 SNIP Krouse T3 SNIP with frontal sinus or supraorbital recess involvement</w:t>
            </w:r>
          </w:p>
        </w:tc>
        <w:tc>
          <w:tcPr>
            <w:tcW w:w="830" w:type="dxa"/>
          </w:tcPr>
          <w:p w14:paraId="1D8C3E87" w14:textId="77777777" w:rsidR="00C17C8F" w:rsidRPr="00572F2B" w:rsidRDefault="00C17C8F" w:rsidP="00781E38">
            <w:pPr>
              <w:keepLines/>
              <w:bidi w:val="0"/>
              <w:spacing w:line="276" w:lineRule="auto"/>
              <w:rPr>
                <w:rFonts w:asciiTheme="majorBidi" w:hAnsiTheme="majorBidi" w:cstheme="majorBidi"/>
                <w:rtl/>
                <w:lang w:bidi="ar-EG"/>
              </w:rPr>
            </w:pPr>
            <w:r w:rsidRPr="00572F2B">
              <w:rPr>
                <w:rStyle w:val="fontstyle01"/>
                <w:rFonts w:asciiTheme="majorBidi" w:hAnsiTheme="majorBidi" w:cstheme="majorBidi"/>
                <w:sz w:val="24"/>
                <w:szCs w:val="24"/>
              </w:rPr>
              <w:t xml:space="preserve">T3B </w:t>
            </w:r>
          </w:p>
        </w:tc>
      </w:tr>
      <w:tr w:rsidR="00C17C8F" w:rsidRPr="004547E1" w14:paraId="7C36C718" w14:textId="77777777" w:rsidTr="00C17C8F">
        <w:trPr>
          <w:jc w:val="right"/>
        </w:trPr>
        <w:tc>
          <w:tcPr>
            <w:tcW w:w="4531" w:type="dxa"/>
            <w:gridSpan w:val="2"/>
            <w:shd w:val="clear" w:color="auto" w:fill="F6C3FF"/>
          </w:tcPr>
          <w:p w14:paraId="586D8291" w14:textId="77777777" w:rsidR="00C17C8F" w:rsidRPr="00572F2B" w:rsidRDefault="00C17C8F" w:rsidP="00781E38">
            <w:pPr>
              <w:keepLines/>
              <w:bidi w:val="0"/>
              <w:spacing w:line="276" w:lineRule="auto"/>
              <w:rPr>
                <w:rFonts w:asciiTheme="majorBidi" w:hAnsiTheme="majorBidi" w:cstheme="majorBidi"/>
                <w:b/>
                <w:bCs/>
                <w:vertAlign w:val="superscript"/>
                <w:rtl/>
                <w:lang w:bidi="ar-EG"/>
              </w:rPr>
            </w:pPr>
            <w:r w:rsidRPr="00572F2B">
              <w:rPr>
                <w:rFonts w:asciiTheme="majorBidi" w:hAnsiTheme="majorBidi" w:cstheme="majorBidi"/>
                <w:b/>
                <w:bCs/>
                <w:lang w:bidi="ar-EG"/>
              </w:rPr>
              <w:t>Han et al. (2001)</w:t>
            </w:r>
          </w:p>
        </w:tc>
      </w:tr>
      <w:tr w:rsidR="00C17C8F" w:rsidRPr="004547E1" w14:paraId="34E23FFA" w14:textId="77777777" w:rsidTr="00C17C8F">
        <w:trPr>
          <w:jc w:val="right"/>
        </w:trPr>
        <w:tc>
          <w:tcPr>
            <w:tcW w:w="3701" w:type="dxa"/>
          </w:tcPr>
          <w:p w14:paraId="5C80DC6D" w14:textId="77777777" w:rsidR="00C17C8F" w:rsidRPr="00572F2B" w:rsidRDefault="00C17C8F" w:rsidP="00781E38">
            <w:pPr>
              <w:keepLines/>
              <w:bidi w:val="0"/>
              <w:spacing w:line="276" w:lineRule="auto"/>
              <w:rPr>
                <w:rFonts w:asciiTheme="majorBidi" w:hAnsiTheme="majorBidi" w:cstheme="majorBidi"/>
                <w:rtl/>
                <w:lang w:bidi="ar-EG"/>
              </w:rPr>
            </w:pPr>
            <w:r w:rsidRPr="00572F2B">
              <w:rPr>
                <w:rFonts w:asciiTheme="majorBidi" w:hAnsiTheme="majorBidi" w:cstheme="majorBidi"/>
                <w:color w:val="242021"/>
              </w:rPr>
              <w:t>SNIP restricted to the nasal cavity, lateral nasal wall, medial maxillary sinus, ethmoid sinus, and/or sphenoid sinus</w:t>
            </w:r>
          </w:p>
        </w:tc>
        <w:tc>
          <w:tcPr>
            <w:tcW w:w="830" w:type="dxa"/>
          </w:tcPr>
          <w:p w14:paraId="5695336A" w14:textId="77777777" w:rsidR="00C17C8F" w:rsidRPr="00572F2B" w:rsidRDefault="00C17C8F" w:rsidP="00781E38">
            <w:pPr>
              <w:keepLines/>
              <w:bidi w:val="0"/>
              <w:spacing w:line="276" w:lineRule="auto"/>
              <w:rPr>
                <w:rFonts w:asciiTheme="majorBidi" w:hAnsiTheme="majorBidi" w:cstheme="majorBidi"/>
                <w:rtl/>
                <w:lang w:bidi="ar-EG"/>
              </w:rPr>
            </w:pPr>
            <w:r w:rsidRPr="00572F2B">
              <w:rPr>
                <w:rStyle w:val="fontstyle01"/>
                <w:rFonts w:asciiTheme="majorBidi" w:hAnsiTheme="majorBidi" w:cstheme="majorBidi"/>
                <w:sz w:val="24"/>
                <w:szCs w:val="24"/>
              </w:rPr>
              <w:t>Group I</w:t>
            </w:r>
          </w:p>
        </w:tc>
      </w:tr>
      <w:tr w:rsidR="00C17C8F" w:rsidRPr="004547E1" w14:paraId="3D26FB37" w14:textId="77777777" w:rsidTr="00C17C8F">
        <w:trPr>
          <w:jc w:val="right"/>
        </w:trPr>
        <w:tc>
          <w:tcPr>
            <w:tcW w:w="3701" w:type="dxa"/>
          </w:tcPr>
          <w:p w14:paraId="66BD24D2" w14:textId="77777777" w:rsidR="00C17C8F" w:rsidRPr="00572F2B" w:rsidRDefault="00C17C8F" w:rsidP="00781E38">
            <w:pPr>
              <w:keepLines/>
              <w:bidi w:val="0"/>
              <w:spacing w:line="276" w:lineRule="auto"/>
              <w:rPr>
                <w:rFonts w:asciiTheme="majorBidi" w:hAnsiTheme="majorBidi" w:cstheme="majorBidi"/>
                <w:color w:val="242021"/>
              </w:rPr>
            </w:pPr>
            <w:r w:rsidRPr="00572F2B">
              <w:rPr>
                <w:rFonts w:asciiTheme="majorBidi" w:hAnsiTheme="majorBidi" w:cstheme="majorBidi"/>
                <w:color w:val="242021"/>
              </w:rPr>
              <w:t>SNIP involvement of the lateral to medial maxillary wall</w:t>
            </w:r>
          </w:p>
        </w:tc>
        <w:tc>
          <w:tcPr>
            <w:tcW w:w="830" w:type="dxa"/>
          </w:tcPr>
          <w:p w14:paraId="013A85AD" w14:textId="77777777" w:rsidR="00C17C8F" w:rsidRPr="00572F2B" w:rsidRDefault="00C17C8F" w:rsidP="00781E38">
            <w:pPr>
              <w:keepLines/>
              <w:bidi w:val="0"/>
              <w:spacing w:line="276" w:lineRule="auto"/>
              <w:rPr>
                <w:rStyle w:val="fontstyle01"/>
                <w:rFonts w:asciiTheme="majorBidi" w:hAnsiTheme="majorBidi" w:cstheme="majorBidi"/>
                <w:sz w:val="24"/>
                <w:szCs w:val="24"/>
              </w:rPr>
            </w:pPr>
            <w:r w:rsidRPr="00572F2B">
              <w:rPr>
                <w:rStyle w:val="fontstyle01"/>
                <w:rFonts w:asciiTheme="majorBidi" w:hAnsiTheme="majorBidi" w:cstheme="majorBidi"/>
                <w:sz w:val="24"/>
                <w:szCs w:val="24"/>
              </w:rPr>
              <w:t>Group II</w:t>
            </w:r>
          </w:p>
        </w:tc>
      </w:tr>
      <w:tr w:rsidR="00C17C8F" w:rsidRPr="004547E1" w14:paraId="74F2F132" w14:textId="77777777" w:rsidTr="00C17C8F">
        <w:trPr>
          <w:jc w:val="right"/>
        </w:trPr>
        <w:tc>
          <w:tcPr>
            <w:tcW w:w="3701" w:type="dxa"/>
          </w:tcPr>
          <w:p w14:paraId="1B803DC2" w14:textId="77777777" w:rsidR="00C17C8F" w:rsidRPr="00572F2B" w:rsidRDefault="00C17C8F" w:rsidP="00781E38">
            <w:pPr>
              <w:keepLines/>
              <w:bidi w:val="0"/>
              <w:spacing w:line="276" w:lineRule="auto"/>
              <w:rPr>
                <w:rFonts w:asciiTheme="majorBidi" w:hAnsiTheme="majorBidi" w:cstheme="majorBidi"/>
                <w:color w:val="242021"/>
              </w:rPr>
            </w:pPr>
            <w:r w:rsidRPr="00572F2B">
              <w:rPr>
                <w:rFonts w:asciiTheme="majorBidi" w:hAnsiTheme="majorBidi" w:cstheme="majorBidi"/>
                <w:color w:val="242021"/>
              </w:rPr>
              <w:t>Frontal sinus involvement by SNIP</w:t>
            </w:r>
          </w:p>
        </w:tc>
        <w:tc>
          <w:tcPr>
            <w:tcW w:w="830" w:type="dxa"/>
          </w:tcPr>
          <w:p w14:paraId="21CDF313" w14:textId="77777777" w:rsidR="00C17C8F" w:rsidRPr="00572F2B" w:rsidRDefault="00C17C8F" w:rsidP="00781E38">
            <w:pPr>
              <w:keepLines/>
              <w:bidi w:val="0"/>
              <w:spacing w:line="276" w:lineRule="auto"/>
              <w:rPr>
                <w:rStyle w:val="fontstyle01"/>
                <w:rFonts w:asciiTheme="majorBidi" w:hAnsiTheme="majorBidi" w:cstheme="majorBidi"/>
                <w:sz w:val="24"/>
                <w:szCs w:val="24"/>
              </w:rPr>
            </w:pPr>
            <w:r w:rsidRPr="00572F2B">
              <w:rPr>
                <w:rStyle w:val="fontstyle01"/>
                <w:rFonts w:asciiTheme="majorBidi" w:hAnsiTheme="majorBidi" w:cstheme="majorBidi"/>
                <w:sz w:val="24"/>
                <w:szCs w:val="24"/>
              </w:rPr>
              <w:t>Group III</w:t>
            </w:r>
          </w:p>
        </w:tc>
      </w:tr>
      <w:tr w:rsidR="00C17C8F" w:rsidRPr="004547E1" w14:paraId="39A6D532" w14:textId="77777777" w:rsidTr="00C17C8F">
        <w:trPr>
          <w:jc w:val="right"/>
        </w:trPr>
        <w:tc>
          <w:tcPr>
            <w:tcW w:w="3701" w:type="dxa"/>
          </w:tcPr>
          <w:p w14:paraId="271C0E71" w14:textId="77777777" w:rsidR="00C17C8F" w:rsidRPr="00572F2B" w:rsidRDefault="00C17C8F" w:rsidP="00781E38">
            <w:pPr>
              <w:keepLines/>
              <w:bidi w:val="0"/>
              <w:spacing w:line="276" w:lineRule="auto"/>
              <w:rPr>
                <w:rFonts w:asciiTheme="majorBidi" w:hAnsiTheme="majorBidi" w:cstheme="majorBidi"/>
                <w:color w:val="242021"/>
              </w:rPr>
            </w:pPr>
            <w:r w:rsidRPr="00572F2B">
              <w:rPr>
                <w:rFonts w:asciiTheme="majorBidi" w:hAnsiTheme="majorBidi" w:cstheme="majorBidi"/>
                <w:lang w:bidi="ar-EG"/>
              </w:rPr>
              <w:t>SNIP involvement that extends beyond the sinonasal cavities</w:t>
            </w:r>
          </w:p>
        </w:tc>
        <w:tc>
          <w:tcPr>
            <w:tcW w:w="830" w:type="dxa"/>
          </w:tcPr>
          <w:p w14:paraId="7A62C184" w14:textId="77777777" w:rsidR="00C17C8F" w:rsidRPr="00572F2B" w:rsidRDefault="00C17C8F" w:rsidP="00781E38">
            <w:pPr>
              <w:keepLines/>
              <w:bidi w:val="0"/>
              <w:spacing w:line="276" w:lineRule="auto"/>
              <w:rPr>
                <w:rStyle w:val="fontstyle01"/>
                <w:rFonts w:asciiTheme="majorBidi" w:hAnsiTheme="majorBidi" w:cstheme="majorBidi"/>
                <w:sz w:val="24"/>
                <w:szCs w:val="24"/>
              </w:rPr>
            </w:pPr>
            <w:r w:rsidRPr="00572F2B">
              <w:rPr>
                <w:rFonts w:asciiTheme="majorBidi" w:hAnsiTheme="majorBidi" w:cstheme="majorBidi"/>
                <w:lang w:bidi="ar-EG"/>
              </w:rPr>
              <w:t xml:space="preserve">Group IV </w:t>
            </w:r>
          </w:p>
        </w:tc>
      </w:tr>
      <w:tr w:rsidR="00C17C8F" w:rsidRPr="004547E1" w14:paraId="5154A64F" w14:textId="77777777" w:rsidTr="00C17C8F">
        <w:trPr>
          <w:jc w:val="right"/>
        </w:trPr>
        <w:tc>
          <w:tcPr>
            <w:tcW w:w="4531" w:type="dxa"/>
            <w:gridSpan w:val="2"/>
            <w:shd w:val="clear" w:color="auto" w:fill="F6C3FF"/>
          </w:tcPr>
          <w:p w14:paraId="504DBCE6" w14:textId="77777777" w:rsidR="00C17C8F" w:rsidRPr="00572F2B" w:rsidRDefault="00C17C8F" w:rsidP="00781E38">
            <w:pPr>
              <w:keepLines/>
              <w:bidi w:val="0"/>
              <w:spacing w:line="276" w:lineRule="auto"/>
              <w:rPr>
                <w:rFonts w:asciiTheme="majorBidi" w:hAnsiTheme="majorBidi" w:cstheme="majorBidi"/>
                <w:b/>
                <w:bCs/>
                <w:vertAlign w:val="superscript"/>
                <w:rtl/>
                <w:lang w:bidi="ar-EG"/>
              </w:rPr>
            </w:pPr>
            <w:r w:rsidRPr="00572F2B">
              <w:rPr>
                <w:rFonts w:asciiTheme="majorBidi" w:hAnsiTheme="majorBidi" w:cstheme="majorBidi"/>
                <w:b/>
                <w:bCs/>
                <w:lang w:bidi="ar-EG"/>
              </w:rPr>
              <w:t>Cannady et al. (2007)</w:t>
            </w:r>
          </w:p>
        </w:tc>
      </w:tr>
      <w:tr w:rsidR="00C17C8F" w:rsidRPr="004547E1" w14:paraId="06837EB5" w14:textId="77777777" w:rsidTr="00C17C8F">
        <w:trPr>
          <w:jc w:val="right"/>
        </w:trPr>
        <w:tc>
          <w:tcPr>
            <w:tcW w:w="3701" w:type="dxa"/>
          </w:tcPr>
          <w:p w14:paraId="377D0DF9" w14:textId="77777777" w:rsidR="00C17C8F" w:rsidRPr="00572F2B" w:rsidRDefault="00C17C8F" w:rsidP="00781E38">
            <w:pPr>
              <w:keepLines/>
              <w:bidi w:val="0"/>
              <w:spacing w:line="276" w:lineRule="auto"/>
              <w:rPr>
                <w:rFonts w:asciiTheme="majorBidi" w:hAnsiTheme="majorBidi" w:cstheme="majorBidi"/>
                <w:rtl/>
                <w:lang w:bidi="ar-EG"/>
              </w:rPr>
            </w:pPr>
            <w:r w:rsidRPr="00572F2B">
              <w:rPr>
                <w:rFonts w:asciiTheme="majorBidi" w:hAnsiTheme="majorBidi" w:cstheme="majorBidi"/>
                <w:color w:val="242021"/>
              </w:rPr>
              <w:t>SNIP is restricted to the medial maxillary wall, ethmoid sinuses, and nasal cavity</w:t>
            </w:r>
          </w:p>
        </w:tc>
        <w:tc>
          <w:tcPr>
            <w:tcW w:w="830" w:type="dxa"/>
          </w:tcPr>
          <w:p w14:paraId="538DEB2A" w14:textId="77777777" w:rsidR="00C17C8F" w:rsidRPr="00572F2B" w:rsidRDefault="00C17C8F" w:rsidP="00781E38">
            <w:pPr>
              <w:keepLines/>
              <w:bidi w:val="0"/>
              <w:spacing w:line="276" w:lineRule="auto"/>
              <w:rPr>
                <w:rFonts w:asciiTheme="majorBidi" w:hAnsiTheme="majorBidi" w:cstheme="majorBidi"/>
                <w:rtl/>
                <w:lang w:bidi="ar-EG"/>
              </w:rPr>
            </w:pPr>
            <w:r w:rsidRPr="00572F2B">
              <w:rPr>
                <w:rStyle w:val="fontstyle01"/>
                <w:rFonts w:asciiTheme="majorBidi" w:hAnsiTheme="majorBidi" w:cstheme="majorBidi"/>
                <w:sz w:val="24"/>
                <w:szCs w:val="24"/>
              </w:rPr>
              <w:t xml:space="preserve">Group A </w:t>
            </w:r>
          </w:p>
        </w:tc>
      </w:tr>
      <w:tr w:rsidR="00C17C8F" w:rsidRPr="004547E1" w14:paraId="5516C990" w14:textId="77777777" w:rsidTr="00C17C8F">
        <w:trPr>
          <w:jc w:val="right"/>
        </w:trPr>
        <w:tc>
          <w:tcPr>
            <w:tcW w:w="3701" w:type="dxa"/>
          </w:tcPr>
          <w:p w14:paraId="7DA08E10" w14:textId="77777777" w:rsidR="00C17C8F" w:rsidRPr="00572F2B" w:rsidRDefault="00C17C8F" w:rsidP="00781E38">
            <w:pPr>
              <w:keepLines/>
              <w:bidi w:val="0"/>
              <w:spacing w:line="276" w:lineRule="auto"/>
              <w:rPr>
                <w:rFonts w:asciiTheme="majorBidi" w:hAnsiTheme="majorBidi" w:cstheme="majorBidi"/>
                <w:rtl/>
                <w:lang w:bidi="ar-EG"/>
              </w:rPr>
            </w:pPr>
            <w:r w:rsidRPr="00572F2B">
              <w:rPr>
                <w:rFonts w:asciiTheme="majorBidi" w:hAnsiTheme="majorBidi" w:cstheme="majorBidi"/>
                <w:color w:val="242021"/>
              </w:rPr>
              <w:t>Any involvement of the maxillary wall, frontal sinus, or sphenoid sinus in the SNIP</w:t>
            </w:r>
          </w:p>
        </w:tc>
        <w:tc>
          <w:tcPr>
            <w:tcW w:w="830" w:type="dxa"/>
          </w:tcPr>
          <w:p w14:paraId="1376F161" w14:textId="77777777" w:rsidR="00C17C8F" w:rsidRPr="00572F2B" w:rsidRDefault="00C17C8F" w:rsidP="00781E38">
            <w:pPr>
              <w:keepLines/>
              <w:bidi w:val="0"/>
              <w:spacing w:line="276" w:lineRule="auto"/>
              <w:rPr>
                <w:rFonts w:asciiTheme="majorBidi" w:hAnsiTheme="majorBidi" w:cstheme="majorBidi"/>
                <w:rtl/>
                <w:lang w:bidi="ar-EG"/>
              </w:rPr>
            </w:pPr>
            <w:r w:rsidRPr="00572F2B">
              <w:rPr>
                <w:rStyle w:val="fontstyle01"/>
                <w:rFonts w:asciiTheme="majorBidi" w:hAnsiTheme="majorBidi" w:cstheme="majorBidi"/>
                <w:sz w:val="24"/>
                <w:szCs w:val="24"/>
              </w:rPr>
              <w:t>Group B</w:t>
            </w:r>
          </w:p>
        </w:tc>
      </w:tr>
      <w:tr w:rsidR="00C17C8F" w:rsidRPr="004547E1" w14:paraId="1C7283C5" w14:textId="77777777" w:rsidTr="00C17C8F">
        <w:trPr>
          <w:jc w:val="right"/>
        </w:trPr>
        <w:tc>
          <w:tcPr>
            <w:tcW w:w="3701" w:type="dxa"/>
          </w:tcPr>
          <w:p w14:paraId="663F8369" w14:textId="77777777" w:rsidR="00C17C8F" w:rsidRPr="00572F2B" w:rsidRDefault="00C17C8F" w:rsidP="00781E38">
            <w:pPr>
              <w:keepLines/>
              <w:bidi w:val="0"/>
              <w:spacing w:line="276" w:lineRule="auto"/>
              <w:rPr>
                <w:rFonts w:asciiTheme="majorBidi" w:hAnsiTheme="majorBidi" w:cstheme="majorBidi"/>
                <w:rtl/>
                <w:lang w:bidi="ar-EG"/>
              </w:rPr>
            </w:pPr>
            <w:r w:rsidRPr="00572F2B">
              <w:rPr>
                <w:rFonts w:asciiTheme="majorBidi" w:hAnsiTheme="majorBidi" w:cstheme="majorBidi"/>
                <w:color w:val="242021"/>
              </w:rPr>
              <w:t>SNIP involvement beyond the sinonasal cavities</w:t>
            </w:r>
          </w:p>
        </w:tc>
        <w:tc>
          <w:tcPr>
            <w:tcW w:w="830" w:type="dxa"/>
          </w:tcPr>
          <w:p w14:paraId="2DA134C7" w14:textId="77777777" w:rsidR="00C17C8F" w:rsidRPr="00572F2B" w:rsidRDefault="00C17C8F" w:rsidP="00781E38">
            <w:pPr>
              <w:keepLines/>
              <w:bidi w:val="0"/>
              <w:spacing w:line="276" w:lineRule="auto"/>
              <w:rPr>
                <w:rFonts w:asciiTheme="majorBidi" w:hAnsiTheme="majorBidi" w:cstheme="majorBidi"/>
                <w:rtl/>
                <w:lang w:bidi="ar-EG"/>
              </w:rPr>
            </w:pPr>
            <w:r w:rsidRPr="00572F2B">
              <w:rPr>
                <w:rStyle w:val="fontstyle01"/>
                <w:rFonts w:asciiTheme="majorBidi" w:hAnsiTheme="majorBidi" w:cstheme="majorBidi"/>
                <w:sz w:val="24"/>
                <w:szCs w:val="24"/>
              </w:rPr>
              <w:t>Group C</w:t>
            </w:r>
            <w:r w:rsidRPr="00572F2B">
              <w:rPr>
                <w:rFonts w:asciiTheme="majorBidi" w:hAnsiTheme="majorBidi" w:cstheme="majorBidi"/>
              </w:rPr>
              <w:t xml:space="preserve"> </w:t>
            </w:r>
          </w:p>
        </w:tc>
      </w:tr>
      <w:tr w:rsidR="00C17C8F" w:rsidRPr="004547E1" w14:paraId="602C919C" w14:textId="77777777" w:rsidTr="00C17C8F">
        <w:trPr>
          <w:jc w:val="right"/>
        </w:trPr>
        <w:tc>
          <w:tcPr>
            <w:tcW w:w="4531" w:type="dxa"/>
            <w:gridSpan w:val="2"/>
            <w:shd w:val="clear" w:color="auto" w:fill="F6C3FF"/>
          </w:tcPr>
          <w:p w14:paraId="7035EF5C" w14:textId="77777777" w:rsidR="00C17C8F" w:rsidRPr="00572F2B" w:rsidRDefault="00C17C8F" w:rsidP="00781E38">
            <w:pPr>
              <w:keepLines/>
              <w:bidi w:val="0"/>
              <w:spacing w:line="276" w:lineRule="auto"/>
              <w:rPr>
                <w:rFonts w:asciiTheme="majorBidi" w:hAnsiTheme="majorBidi" w:cstheme="majorBidi"/>
                <w:b/>
                <w:bCs/>
                <w:vertAlign w:val="superscript"/>
                <w:rtl/>
                <w:lang w:bidi="ar-EG"/>
              </w:rPr>
            </w:pPr>
            <w:r w:rsidRPr="00572F2B">
              <w:rPr>
                <w:rFonts w:asciiTheme="majorBidi" w:hAnsiTheme="majorBidi" w:cstheme="majorBidi"/>
                <w:b/>
                <w:bCs/>
                <w:lang w:bidi="ar-EG"/>
              </w:rPr>
              <w:t>Meng et al. (2019)</w:t>
            </w:r>
          </w:p>
        </w:tc>
      </w:tr>
      <w:tr w:rsidR="00C17C8F" w:rsidRPr="004547E1" w14:paraId="44773CEB" w14:textId="77777777" w:rsidTr="00C17C8F">
        <w:trPr>
          <w:jc w:val="right"/>
        </w:trPr>
        <w:tc>
          <w:tcPr>
            <w:tcW w:w="3701" w:type="dxa"/>
          </w:tcPr>
          <w:p w14:paraId="28DAEACF" w14:textId="77777777" w:rsidR="00C17C8F" w:rsidRPr="00572F2B" w:rsidRDefault="00C17C8F" w:rsidP="00781E38">
            <w:pPr>
              <w:keepLines/>
              <w:bidi w:val="0"/>
              <w:spacing w:line="276" w:lineRule="auto"/>
              <w:rPr>
                <w:rFonts w:asciiTheme="majorBidi" w:hAnsiTheme="majorBidi" w:cstheme="majorBidi"/>
                <w:rtl/>
                <w:lang w:bidi="ar-EG"/>
              </w:rPr>
            </w:pPr>
            <w:r w:rsidRPr="00572F2B">
              <w:rPr>
                <w:rFonts w:asciiTheme="majorBidi" w:hAnsiTheme="majorBidi" w:cstheme="majorBidi"/>
                <w:color w:val="242021"/>
              </w:rPr>
              <w:t>Tumor originates from the nasal cavity</w:t>
            </w:r>
          </w:p>
        </w:tc>
        <w:tc>
          <w:tcPr>
            <w:tcW w:w="830" w:type="dxa"/>
          </w:tcPr>
          <w:p w14:paraId="716ED892" w14:textId="77777777" w:rsidR="00C17C8F" w:rsidRPr="00572F2B" w:rsidRDefault="00C17C8F" w:rsidP="00781E38">
            <w:pPr>
              <w:keepLines/>
              <w:bidi w:val="0"/>
              <w:spacing w:line="276" w:lineRule="auto"/>
              <w:rPr>
                <w:rFonts w:asciiTheme="majorBidi" w:hAnsiTheme="majorBidi" w:cstheme="majorBidi"/>
                <w:rtl/>
                <w:lang w:bidi="ar-EG"/>
              </w:rPr>
            </w:pPr>
            <w:r w:rsidRPr="00572F2B">
              <w:rPr>
                <w:rStyle w:val="fontstyle01"/>
                <w:rFonts w:asciiTheme="majorBidi" w:hAnsiTheme="majorBidi" w:cstheme="majorBidi"/>
                <w:sz w:val="24"/>
                <w:szCs w:val="24"/>
              </w:rPr>
              <w:t>Stage 1</w:t>
            </w:r>
          </w:p>
        </w:tc>
      </w:tr>
      <w:tr w:rsidR="00C17C8F" w:rsidRPr="004547E1" w14:paraId="6FEC670E" w14:textId="77777777" w:rsidTr="00C17C8F">
        <w:trPr>
          <w:jc w:val="right"/>
        </w:trPr>
        <w:tc>
          <w:tcPr>
            <w:tcW w:w="3701" w:type="dxa"/>
          </w:tcPr>
          <w:p w14:paraId="2D68E228" w14:textId="77777777" w:rsidR="00C17C8F" w:rsidRPr="00572F2B" w:rsidRDefault="00C17C8F" w:rsidP="00781E38">
            <w:pPr>
              <w:keepLines/>
              <w:bidi w:val="0"/>
              <w:spacing w:line="276" w:lineRule="auto"/>
              <w:rPr>
                <w:rFonts w:asciiTheme="majorBidi" w:hAnsiTheme="majorBidi" w:cstheme="majorBidi"/>
                <w:color w:val="242021"/>
                <w:lang w:bidi="ar-EG"/>
              </w:rPr>
            </w:pPr>
            <w:r w:rsidRPr="00572F2B">
              <w:rPr>
                <w:rFonts w:asciiTheme="majorBidi" w:hAnsiTheme="majorBidi" w:cstheme="majorBidi"/>
                <w:color w:val="242021"/>
              </w:rPr>
              <w:t>Tumor originates from the most common sinus sites, including the ethmoid sinus, sphenoid sinus, or the medial or superior walls of the maxillary sinus.</w:t>
            </w:r>
          </w:p>
        </w:tc>
        <w:tc>
          <w:tcPr>
            <w:tcW w:w="830" w:type="dxa"/>
          </w:tcPr>
          <w:p w14:paraId="2BB8E9C1" w14:textId="77777777" w:rsidR="00C17C8F" w:rsidRPr="00572F2B" w:rsidRDefault="00C17C8F" w:rsidP="00781E38">
            <w:pPr>
              <w:keepLines/>
              <w:bidi w:val="0"/>
              <w:spacing w:line="276" w:lineRule="auto"/>
              <w:rPr>
                <w:rFonts w:asciiTheme="majorBidi" w:hAnsiTheme="majorBidi" w:cstheme="majorBidi"/>
                <w:rtl/>
                <w:lang w:bidi="ar-EG"/>
              </w:rPr>
            </w:pPr>
            <w:r w:rsidRPr="00572F2B">
              <w:rPr>
                <w:rStyle w:val="fontstyle01"/>
                <w:rFonts w:asciiTheme="majorBidi" w:hAnsiTheme="majorBidi" w:cstheme="majorBidi"/>
                <w:sz w:val="24"/>
                <w:szCs w:val="24"/>
              </w:rPr>
              <w:t>Stage 2</w:t>
            </w:r>
          </w:p>
        </w:tc>
      </w:tr>
      <w:tr w:rsidR="00C17C8F" w:rsidRPr="004547E1" w14:paraId="5BC0E0A5" w14:textId="77777777" w:rsidTr="00C17C8F">
        <w:trPr>
          <w:jc w:val="right"/>
        </w:trPr>
        <w:tc>
          <w:tcPr>
            <w:tcW w:w="3701" w:type="dxa"/>
          </w:tcPr>
          <w:p w14:paraId="5B3A6B09" w14:textId="77777777" w:rsidR="00C17C8F" w:rsidRPr="00572F2B" w:rsidRDefault="00C17C8F" w:rsidP="00781E38">
            <w:pPr>
              <w:keepLines/>
              <w:bidi w:val="0"/>
              <w:spacing w:line="276" w:lineRule="auto"/>
              <w:rPr>
                <w:rFonts w:asciiTheme="majorBidi" w:eastAsia="Times New Roman" w:hAnsiTheme="majorBidi" w:cstheme="majorBidi"/>
                <w:color w:val="242021"/>
                <w:kern w:val="0"/>
                <w:rtl/>
                <w14:ligatures w14:val="none"/>
              </w:rPr>
            </w:pPr>
            <w:r w:rsidRPr="00572F2B">
              <w:rPr>
                <w:rFonts w:asciiTheme="majorBidi" w:eastAsia="Times New Roman" w:hAnsiTheme="majorBidi" w:cstheme="majorBidi"/>
                <w:color w:val="242021"/>
                <w:kern w:val="0"/>
                <w14:ligatures w14:val="none"/>
              </w:rPr>
              <w:t>Tumor originates from more challenging areas, such as the frontal sinus, the lateral, anterior, posterior, or inferior walls of the maxillary sinus, or the superior orbital cell.</w:t>
            </w:r>
          </w:p>
        </w:tc>
        <w:tc>
          <w:tcPr>
            <w:tcW w:w="830" w:type="dxa"/>
          </w:tcPr>
          <w:p w14:paraId="6B292849" w14:textId="77777777" w:rsidR="00C17C8F" w:rsidRPr="00572F2B" w:rsidRDefault="00C17C8F" w:rsidP="00781E38">
            <w:pPr>
              <w:keepLines/>
              <w:bidi w:val="0"/>
              <w:spacing w:line="276" w:lineRule="auto"/>
              <w:rPr>
                <w:rFonts w:asciiTheme="majorBidi" w:eastAsia="Times New Roman" w:hAnsiTheme="majorBidi" w:cstheme="majorBidi"/>
                <w:color w:val="242021"/>
                <w:kern w:val="0"/>
                <w14:ligatures w14:val="none"/>
              </w:rPr>
            </w:pPr>
            <w:r w:rsidRPr="00572F2B">
              <w:rPr>
                <w:rFonts w:asciiTheme="majorBidi" w:eastAsia="Times New Roman" w:hAnsiTheme="majorBidi" w:cstheme="majorBidi"/>
                <w:color w:val="242021"/>
                <w:kern w:val="0"/>
                <w14:ligatures w14:val="none"/>
              </w:rPr>
              <w:t xml:space="preserve">Stage 3 </w:t>
            </w:r>
          </w:p>
          <w:p w14:paraId="24FB6791" w14:textId="77777777" w:rsidR="00C17C8F" w:rsidRPr="00572F2B" w:rsidRDefault="00C17C8F" w:rsidP="00781E38">
            <w:pPr>
              <w:keepLines/>
              <w:bidi w:val="0"/>
              <w:spacing w:line="276" w:lineRule="auto"/>
              <w:rPr>
                <w:rFonts w:asciiTheme="majorBidi" w:hAnsiTheme="majorBidi" w:cstheme="majorBidi"/>
                <w:rtl/>
                <w:lang w:bidi="ar-EG"/>
              </w:rPr>
            </w:pPr>
          </w:p>
        </w:tc>
      </w:tr>
      <w:tr w:rsidR="00C17C8F" w:rsidRPr="004547E1" w14:paraId="638C45A3" w14:textId="77777777" w:rsidTr="00C17C8F">
        <w:trPr>
          <w:jc w:val="right"/>
        </w:trPr>
        <w:tc>
          <w:tcPr>
            <w:tcW w:w="3701" w:type="dxa"/>
          </w:tcPr>
          <w:p w14:paraId="1176F1E9" w14:textId="77777777" w:rsidR="00C17C8F" w:rsidRPr="00572F2B" w:rsidRDefault="00C17C8F" w:rsidP="00781E38">
            <w:pPr>
              <w:keepLines/>
              <w:bidi w:val="0"/>
              <w:spacing w:line="276" w:lineRule="auto"/>
              <w:rPr>
                <w:rFonts w:asciiTheme="majorBidi" w:eastAsia="Times New Roman" w:hAnsiTheme="majorBidi" w:cstheme="majorBidi"/>
                <w:color w:val="242021"/>
                <w:kern w:val="0"/>
                <w14:ligatures w14:val="none"/>
              </w:rPr>
            </w:pPr>
            <w:r w:rsidRPr="00572F2B">
              <w:rPr>
                <w:rFonts w:asciiTheme="majorBidi" w:hAnsiTheme="majorBidi" w:cstheme="majorBidi"/>
                <w:lang w:bidi="ar-EG"/>
              </w:rPr>
              <w:t>Tumor originates from the lateral part of the frontal sinus</w:t>
            </w:r>
          </w:p>
        </w:tc>
        <w:tc>
          <w:tcPr>
            <w:tcW w:w="830" w:type="dxa"/>
          </w:tcPr>
          <w:p w14:paraId="1B2B3490" w14:textId="77777777" w:rsidR="00C17C8F" w:rsidRPr="00572F2B" w:rsidRDefault="00C17C8F" w:rsidP="00781E38">
            <w:pPr>
              <w:keepLines/>
              <w:bidi w:val="0"/>
              <w:spacing w:line="276" w:lineRule="auto"/>
              <w:rPr>
                <w:rFonts w:asciiTheme="majorBidi" w:eastAsia="Times New Roman" w:hAnsiTheme="majorBidi" w:cstheme="majorBidi"/>
                <w:color w:val="242021"/>
                <w:kern w:val="0"/>
                <w14:ligatures w14:val="none"/>
              </w:rPr>
            </w:pPr>
            <w:r w:rsidRPr="00572F2B">
              <w:rPr>
                <w:rFonts w:asciiTheme="majorBidi" w:hAnsiTheme="majorBidi" w:cstheme="majorBidi"/>
                <w:lang w:bidi="ar-EG"/>
              </w:rPr>
              <w:t xml:space="preserve">Stage 4 </w:t>
            </w:r>
          </w:p>
        </w:tc>
      </w:tr>
    </w:tbl>
    <w:p w14:paraId="17586971" w14:textId="77777777" w:rsidR="00C17C8F" w:rsidRPr="008621BE" w:rsidRDefault="00C17C8F" w:rsidP="00C17C8F">
      <w:pPr>
        <w:bidi w:val="0"/>
      </w:pPr>
    </w:p>
    <w:p w14:paraId="16E07625" w14:textId="77777777" w:rsidR="00C17C8F" w:rsidRDefault="00C17C8F" w:rsidP="00C17C8F">
      <w:pPr>
        <w:bidi w:val="0"/>
        <w:jc w:val="both"/>
        <w:rPr>
          <w:rFonts w:asciiTheme="majorBidi" w:hAnsiTheme="majorBidi" w:cstheme="majorBidi"/>
          <w:lang w:bidi="ar-EG"/>
        </w:rPr>
        <w:sectPr w:rsidR="00C17C8F" w:rsidSect="00980E93">
          <w:headerReference w:type="default" r:id="rId17"/>
          <w:type w:val="continuous"/>
          <w:pgSz w:w="11906" w:h="16838"/>
          <w:pgMar w:top="1440" w:right="1440" w:bottom="1440" w:left="1134" w:header="708" w:footer="708" w:gutter="0"/>
          <w:cols w:num="2" w:space="706"/>
          <w:rtlGutter/>
          <w:docGrid w:linePitch="360"/>
        </w:sectPr>
      </w:pPr>
    </w:p>
    <w:p w14:paraId="6F448C53" w14:textId="77777777" w:rsidR="009772B8" w:rsidRDefault="009772B8" w:rsidP="00B12232">
      <w:pPr>
        <w:bidi w:val="0"/>
        <w:jc w:val="both"/>
        <w:rPr>
          <w:rFonts w:asciiTheme="majorBidi" w:hAnsiTheme="majorBidi" w:cstheme="majorBidi"/>
          <w:lang w:bidi="ar-EG"/>
        </w:rPr>
        <w:sectPr w:rsidR="009772B8" w:rsidSect="00FA4F01">
          <w:type w:val="continuous"/>
          <w:pgSz w:w="11906" w:h="16838"/>
          <w:pgMar w:top="1440" w:right="1440" w:bottom="1440" w:left="1134" w:header="708" w:footer="708" w:gutter="0"/>
          <w:cols w:space="706"/>
          <w:rtlGutter/>
          <w:docGrid w:linePitch="360"/>
        </w:sectPr>
      </w:pPr>
    </w:p>
    <w:p w14:paraId="38852A1E" w14:textId="77777777" w:rsidR="008E0AAE" w:rsidRDefault="008E0AAE" w:rsidP="00B31FB6">
      <w:pPr>
        <w:bidi w:val="0"/>
        <w:spacing w:line="480" w:lineRule="auto"/>
        <w:jc w:val="both"/>
        <w:rPr>
          <w:rFonts w:asciiTheme="majorBidi" w:hAnsiTheme="majorBidi" w:cstheme="majorBidi"/>
          <w:lang w:bidi="ar-EG"/>
        </w:rPr>
        <w:sectPr w:rsidR="008E0AAE" w:rsidSect="00FA18A5">
          <w:headerReference w:type="default" r:id="rId18"/>
          <w:type w:val="continuous"/>
          <w:pgSz w:w="11906" w:h="16838"/>
          <w:pgMar w:top="1440" w:right="1440" w:bottom="1440" w:left="1134" w:header="708" w:footer="708" w:gutter="0"/>
          <w:cols w:space="708"/>
          <w:bidi/>
          <w:rtlGutter/>
          <w:docGrid w:linePitch="360"/>
        </w:sectPr>
      </w:pPr>
    </w:p>
    <w:p w14:paraId="0D8CA673" w14:textId="77777777" w:rsidR="00980E93" w:rsidRPr="006B7046" w:rsidRDefault="00980E93" w:rsidP="00980E93">
      <w:pPr>
        <w:bidi w:val="0"/>
        <w:jc w:val="both"/>
        <w:rPr>
          <w:rFonts w:asciiTheme="majorBidi" w:hAnsiTheme="majorBidi" w:cstheme="majorBidi"/>
          <w:rtl/>
          <w:lang w:bidi="ar-EG"/>
        </w:rPr>
      </w:pPr>
      <w:r w:rsidRPr="006B7046">
        <w:rPr>
          <w:rFonts w:asciiTheme="majorBidi" w:hAnsiTheme="majorBidi" w:cstheme="majorBidi"/>
          <w:lang w:bidi="ar-EG"/>
        </w:rPr>
        <w:lastRenderedPageBreak/>
        <w:t>Historically, reported recurrence rates for IP reached 20–30% when limited or inappropriate surgical techniques were employed. With advances in endoscopic visualization, improved understanding of tumor growth patterns, and adoption of extended and anatomy-preserving endoscopic approaches, contemporary series report recurrence rates typically below 10–15%. These results highlight the critical impact of surgical technique and adequate exposure on long-term oncologic outcome</w:t>
      </w:r>
      <w:r>
        <w:rPr>
          <w:rFonts w:asciiTheme="majorBidi" w:hAnsiTheme="majorBidi" w:cstheme="majorBidi"/>
          <w:lang w:bidi="ar-EG"/>
        </w:rPr>
        <w:t xml:space="preserve">s </w:t>
      </w:r>
      <w:r w:rsidRPr="005B65EA">
        <w:rPr>
          <w:rFonts w:asciiTheme="majorBidi" w:hAnsiTheme="majorBidi" w:cstheme="majorBidi"/>
          <w:b/>
          <w:bCs/>
          <w:lang w:bidi="ar-EG"/>
        </w:rPr>
        <w:t xml:space="preserve">(Robey &amp; </w:t>
      </w:r>
      <w:proofErr w:type="spellStart"/>
      <w:r w:rsidRPr="005B65EA">
        <w:rPr>
          <w:rFonts w:asciiTheme="majorBidi" w:hAnsiTheme="majorBidi" w:cstheme="majorBidi"/>
          <w:b/>
          <w:bCs/>
          <w:lang w:bidi="ar-EG"/>
        </w:rPr>
        <w:t>Sindwani</w:t>
      </w:r>
      <w:proofErr w:type="spellEnd"/>
      <w:r w:rsidRPr="005B65EA">
        <w:rPr>
          <w:rFonts w:asciiTheme="majorBidi" w:hAnsiTheme="majorBidi" w:cstheme="majorBidi"/>
          <w:b/>
          <w:bCs/>
          <w:lang w:bidi="ar-EG"/>
        </w:rPr>
        <w:t>, 2011; Zhou et al., 2018)</w:t>
      </w:r>
      <w:r w:rsidRPr="005B65EA">
        <w:rPr>
          <w:rFonts w:asciiTheme="majorBidi" w:hAnsiTheme="majorBidi" w:cstheme="majorBidi"/>
          <w:lang w:bidi="ar-EG"/>
        </w:rPr>
        <w:t>.</w:t>
      </w:r>
    </w:p>
    <w:p w14:paraId="67DA33BC" w14:textId="31D52F74" w:rsidR="00980E93" w:rsidRPr="00634D97" w:rsidRDefault="00980E93" w:rsidP="001763A0">
      <w:pPr>
        <w:pStyle w:val="ListParagraph"/>
        <w:numPr>
          <w:ilvl w:val="0"/>
          <w:numId w:val="9"/>
        </w:numPr>
        <w:bidi w:val="0"/>
        <w:ind w:left="0" w:firstLine="360"/>
        <w:jc w:val="both"/>
        <w:rPr>
          <w:rFonts w:asciiTheme="majorBidi" w:hAnsiTheme="majorBidi" w:cstheme="majorBidi"/>
          <w:b/>
          <w:bCs/>
          <w:lang w:bidi="ar-EG"/>
        </w:rPr>
      </w:pPr>
      <w:r w:rsidRPr="00634D97">
        <w:rPr>
          <w:rFonts w:asciiTheme="majorBidi" w:hAnsiTheme="majorBidi" w:cstheme="majorBidi"/>
          <w:b/>
          <w:bCs/>
          <w:lang w:bidi="ar-EG"/>
        </w:rPr>
        <w:t>Evolution of Surgical Management of Sinonasal Inverted Papilloma</w:t>
      </w:r>
      <w:r w:rsidR="00634D97">
        <w:rPr>
          <w:rFonts w:asciiTheme="majorBidi" w:hAnsiTheme="majorBidi" w:cstheme="majorBidi"/>
          <w:b/>
          <w:bCs/>
          <w:lang w:bidi="ar-EG"/>
        </w:rPr>
        <w:t>:</w:t>
      </w:r>
    </w:p>
    <w:p w14:paraId="38FFA8B6" w14:textId="5D486B79" w:rsidR="00980E93" w:rsidRPr="006B7046" w:rsidRDefault="00980E93" w:rsidP="00D27D7B">
      <w:pPr>
        <w:bidi w:val="0"/>
        <w:jc w:val="both"/>
        <w:rPr>
          <w:rFonts w:asciiTheme="majorBidi" w:hAnsiTheme="majorBidi" w:cstheme="majorBidi"/>
          <w:b/>
          <w:bCs/>
          <w:vertAlign w:val="superscript"/>
          <w:rtl/>
          <w:lang w:bidi="ar-EG"/>
        </w:rPr>
      </w:pPr>
      <w:r w:rsidRPr="006B7046">
        <w:rPr>
          <w:rFonts w:asciiTheme="majorBidi" w:hAnsiTheme="majorBidi" w:cstheme="majorBidi"/>
          <w:lang w:bidi="ar-EG"/>
        </w:rPr>
        <w:t>Early treatment of sinonasal IP depended on external techniques such as lateral rhinotomy, midfacial degloving, and Caldwell–Luc procedures. to achieve wide exposure, especially for maxillary sinus disease</w:t>
      </w:r>
      <w:r>
        <w:rPr>
          <w:rFonts w:asciiTheme="majorBidi" w:hAnsiTheme="majorBidi" w:cstheme="majorBidi"/>
          <w:lang w:bidi="ar-EG"/>
        </w:rPr>
        <w:t xml:space="preserve"> </w:t>
      </w:r>
      <w:r w:rsidRPr="00D146E6">
        <w:rPr>
          <w:rFonts w:asciiTheme="majorBidi" w:hAnsiTheme="majorBidi" w:cstheme="majorBidi"/>
          <w:b/>
          <w:bCs/>
          <w:lang w:bidi="ar-EG"/>
        </w:rPr>
        <w:t>(Lund et al., 2010)</w:t>
      </w:r>
      <w:r>
        <w:rPr>
          <w:rFonts w:asciiTheme="majorBidi" w:hAnsiTheme="majorBidi" w:cstheme="majorBidi"/>
          <w:b/>
          <w:bCs/>
          <w:lang w:bidi="ar-EG"/>
        </w:rPr>
        <w:t>.</w:t>
      </w:r>
      <w:r w:rsidRPr="006B7046">
        <w:rPr>
          <w:rFonts w:asciiTheme="majorBidi" w:hAnsiTheme="majorBidi" w:cstheme="majorBidi"/>
          <w:lang w:bidi="ar-EG"/>
        </w:rPr>
        <w:t xml:space="preserve"> However, these methods were</w:t>
      </w:r>
      <w:r w:rsidRPr="006B7046">
        <w:rPr>
          <w:rFonts w:asciiTheme="majorBidi" w:hAnsiTheme="majorBidi" w:cstheme="majorBidi"/>
        </w:rPr>
        <w:t xml:space="preserve"> </w:t>
      </w:r>
      <w:r w:rsidR="00D27D7B" w:rsidRPr="00D27D7B">
        <w:rPr>
          <w:rFonts w:asciiTheme="majorBidi" w:hAnsiTheme="majorBidi" w:cstheme="majorBidi"/>
          <w:lang w:bidi="ar-EG"/>
        </w:rPr>
        <w:t xml:space="preserve">linked to </w:t>
      </w:r>
      <w:r w:rsidRPr="006B7046">
        <w:rPr>
          <w:rFonts w:asciiTheme="majorBidi" w:hAnsiTheme="majorBidi" w:cstheme="majorBidi"/>
          <w:lang w:bidi="ar-EG"/>
        </w:rPr>
        <w:t xml:space="preserve">significant postoperative </w:t>
      </w:r>
      <w:r w:rsidR="00D27D7B" w:rsidRPr="00D27D7B">
        <w:rPr>
          <w:rFonts w:asciiTheme="majorBidi" w:hAnsiTheme="majorBidi" w:cstheme="majorBidi"/>
          <w:lang w:bidi="ar-EG"/>
        </w:rPr>
        <w:t>complications, including aesthetic deformity</w:t>
      </w:r>
      <w:r w:rsidRPr="006B7046">
        <w:rPr>
          <w:rFonts w:asciiTheme="majorBidi" w:hAnsiTheme="majorBidi" w:cstheme="majorBidi"/>
          <w:lang w:bidi="ar-EG"/>
        </w:rPr>
        <w:t>, sensory disturbance, epiphora, and impaired sinonasal functio</w:t>
      </w:r>
      <w:r>
        <w:rPr>
          <w:rFonts w:asciiTheme="majorBidi" w:hAnsiTheme="majorBidi" w:cstheme="majorBidi"/>
          <w:lang w:bidi="ar-EG"/>
        </w:rPr>
        <w:t xml:space="preserve">n </w:t>
      </w:r>
      <w:r w:rsidRPr="00D146E6">
        <w:rPr>
          <w:rFonts w:asciiTheme="majorBidi" w:hAnsiTheme="majorBidi" w:cstheme="majorBidi"/>
          <w:b/>
          <w:bCs/>
          <w:lang w:bidi="ar-EG"/>
        </w:rPr>
        <w:t xml:space="preserve">(Robey &amp; </w:t>
      </w:r>
      <w:proofErr w:type="spellStart"/>
      <w:r w:rsidRPr="00D146E6">
        <w:rPr>
          <w:rFonts w:asciiTheme="majorBidi" w:hAnsiTheme="majorBidi" w:cstheme="majorBidi"/>
          <w:b/>
          <w:bCs/>
          <w:lang w:bidi="ar-EG"/>
        </w:rPr>
        <w:t>Sindwani</w:t>
      </w:r>
      <w:proofErr w:type="spellEnd"/>
      <w:r w:rsidRPr="00D146E6">
        <w:rPr>
          <w:rFonts w:asciiTheme="majorBidi" w:hAnsiTheme="majorBidi" w:cstheme="majorBidi"/>
          <w:b/>
          <w:bCs/>
          <w:lang w:bidi="ar-EG"/>
        </w:rPr>
        <w:t xml:space="preserve"> R, 2011).</w:t>
      </w:r>
    </w:p>
    <w:p w14:paraId="42F819CB" w14:textId="0A95F914" w:rsidR="00980E93" w:rsidRPr="006B7046" w:rsidRDefault="006C14AC" w:rsidP="006C14AC">
      <w:pPr>
        <w:bidi w:val="0"/>
        <w:jc w:val="both"/>
        <w:rPr>
          <w:rFonts w:asciiTheme="majorBidi" w:hAnsiTheme="majorBidi" w:cstheme="majorBidi"/>
          <w:b/>
          <w:bCs/>
          <w:vertAlign w:val="superscript"/>
          <w:lang w:bidi="ar-EG"/>
        </w:rPr>
      </w:pPr>
      <w:r w:rsidRPr="006C14AC">
        <w:rPr>
          <w:rFonts w:asciiTheme="majorBidi" w:hAnsiTheme="majorBidi" w:cstheme="majorBidi"/>
          <w:lang w:bidi="ar-EG"/>
        </w:rPr>
        <w:t xml:space="preserve">The advent </w:t>
      </w:r>
      <w:r w:rsidR="00980E93" w:rsidRPr="006B7046">
        <w:rPr>
          <w:rFonts w:asciiTheme="majorBidi" w:hAnsiTheme="majorBidi" w:cstheme="majorBidi"/>
          <w:lang w:bidi="ar-EG"/>
        </w:rPr>
        <w:t xml:space="preserve">of endoscopic sinus surgery </w:t>
      </w:r>
      <w:r w:rsidRPr="006C14AC">
        <w:rPr>
          <w:rFonts w:asciiTheme="majorBidi" w:hAnsiTheme="majorBidi" w:cstheme="majorBidi"/>
          <w:lang w:bidi="ar-EG"/>
        </w:rPr>
        <w:t>represented a major advancement in</w:t>
      </w:r>
      <w:r w:rsidR="00980E93" w:rsidRPr="006B7046">
        <w:rPr>
          <w:rFonts w:asciiTheme="majorBidi" w:hAnsiTheme="majorBidi" w:cstheme="majorBidi"/>
          <w:lang w:bidi="ar-EG"/>
        </w:rPr>
        <w:t xml:space="preserve"> the treatment of IP. Improved visualization and instrumentation allowed precise identification of tumor attachment sites, with studies showing oncologic outcomes comparable or superior to external approaches and reduced surgical morbidit</w:t>
      </w:r>
      <w:r w:rsidR="00980E93">
        <w:rPr>
          <w:rFonts w:asciiTheme="majorBidi" w:hAnsiTheme="majorBidi" w:cstheme="majorBidi"/>
          <w:lang w:bidi="ar-EG"/>
        </w:rPr>
        <w:t xml:space="preserve">y </w:t>
      </w:r>
      <w:r w:rsidR="00980E93" w:rsidRPr="004E26CE">
        <w:rPr>
          <w:rFonts w:asciiTheme="majorBidi" w:hAnsiTheme="majorBidi" w:cstheme="majorBidi"/>
          <w:b/>
          <w:bCs/>
          <w:lang w:bidi="ar-EG"/>
        </w:rPr>
        <w:t>(Holzmann et al., 2006).</w:t>
      </w:r>
    </w:p>
    <w:p w14:paraId="43026C1E" w14:textId="1D3D3F45" w:rsidR="00980E93" w:rsidRPr="006B7046" w:rsidRDefault="001763A0" w:rsidP="00980E93">
      <w:pPr>
        <w:bidi w:val="0"/>
        <w:jc w:val="both"/>
        <w:rPr>
          <w:rFonts w:asciiTheme="majorBidi" w:hAnsiTheme="majorBidi" w:cstheme="majorBidi"/>
          <w:b/>
          <w:bCs/>
          <w:rtl/>
          <w:lang w:bidi="ar-EG"/>
        </w:rPr>
      </w:pPr>
      <w:r>
        <w:rPr>
          <w:rFonts w:asciiTheme="majorBidi" w:hAnsiTheme="majorBidi" w:cstheme="majorBidi"/>
          <w:b/>
          <w:bCs/>
          <w:lang w:bidi="ar-EG"/>
        </w:rPr>
        <w:t xml:space="preserve">3.1. </w:t>
      </w:r>
      <w:r w:rsidR="00980E93" w:rsidRPr="006B7046">
        <w:rPr>
          <w:rFonts w:asciiTheme="majorBidi" w:hAnsiTheme="majorBidi" w:cstheme="majorBidi"/>
          <w:b/>
          <w:bCs/>
          <w:lang w:bidi="ar-EG"/>
        </w:rPr>
        <w:t>Types of Endoscopic Medial Maxillectomy</w:t>
      </w:r>
    </w:p>
    <w:p w14:paraId="4EFA9FE7" w14:textId="77777777" w:rsidR="00980E93" w:rsidRPr="006B7046" w:rsidRDefault="00980E93" w:rsidP="00980E93">
      <w:pPr>
        <w:pStyle w:val="ListParagraph"/>
        <w:numPr>
          <w:ilvl w:val="0"/>
          <w:numId w:val="6"/>
        </w:numPr>
        <w:bidi w:val="0"/>
        <w:jc w:val="both"/>
        <w:rPr>
          <w:rFonts w:asciiTheme="majorBidi" w:hAnsiTheme="majorBidi" w:cstheme="majorBidi"/>
          <w:lang w:bidi="ar-EG"/>
        </w:rPr>
      </w:pPr>
      <w:r w:rsidRPr="006B7046">
        <w:rPr>
          <w:rFonts w:asciiTheme="majorBidi" w:hAnsiTheme="majorBidi" w:cstheme="majorBidi"/>
          <w:lang w:bidi="ar-EG"/>
        </w:rPr>
        <w:t>Classical Endoscopic Medial Maxillectomy (EMM)</w:t>
      </w:r>
    </w:p>
    <w:p w14:paraId="7FD5350F" w14:textId="0A8EBDBD" w:rsidR="00980E93" w:rsidRPr="006B7046" w:rsidRDefault="00192B6D" w:rsidP="00192B6D">
      <w:pPr>
        <w:bidi w:val="0"/>
        <w:jc w:val="both"/>
        <w:rPr>
          <w:rFonts w:asciiTheme="majorBidi" w:hAnsiTheme="majorBidi" w:cstheme="majorBidi"/>
          <w:rtl/>
          <w:lang w:bidi="ar-EG"/>
        </w:rPr>
      </w:pPr>
      <w:r w:rsidRPr="00192B6D">
        <w:rPr>
          <w:rFonts w:asciiTheme="majorBidi" w:hAnsiTheme="majorBidi" w:cstheme="majorBidi"/>
          <w:lang w:bidi="ar-EG"/>
        </w:rPr>
        <w:t xml:space="preserve">In this technique, the medial maxillary wall, inferior turbinate, and nasolacrimal duct are </w:t>
      </w:r>
      <w:proofErr w:type="gramStart"/>
      <w:r w:rsidRPr="00192B6D">
        <w:rPr>
          <w:rFonts w:asciiTheme="majorBidi" w:hAnsiTheme="majorBidi" w:cstheme="majorBidi"/>
          <w:lang w:bidi="ar-EG"/>
        </w:rPr>
        <w:t>resected</w:t>
      </w:r>
      <w:proofErr w:type="gramEnd"/>
      <w:r w:rsidRPr="00192B6D">
        <w:rPr>
          <w:rFonts w:asciiTheme="majorBidi" w:hAnsiTheme="majorBidi" w:cstheme="majorBidi"/>
          <w:lang w:bidi="ar-EG"/>
        </w:rPr>
        <w:t xml:space="preserve"> to</w:t>
      </w:r>
      <w:r w:rsidRPr="00192B6D">
        <w:rPr>
          <w:rFonts w:asciiTheme="majorBidi" w:hAnsiTheme="majorBidi" w:cstheme="majorBidi"/>
          <w:b/>
          <w:bCs/>
          <w:lang w:bidi="ar-EG"/>
        </w:rPr>
        <w:t xml:space="preserve"> </w:t>
      </w:r>
      <w:r w:rsidRPr="00192B6D">
        <w:rPr>
          <w:rFonts w:asciiTheme="majorBidi" w:hAnsiTheme="majorBidi" w:cstheme="majorBidi"/>
          <w:lang w:bidi="ar-EG"/>
        </w:rPr>
        <w:t>achieve wide exposure of the maxillary sinus</w:t>
      </w:r>
      <w:r>
        <w:rPr>
          <w:rFonts w:asciiTheme="majorBidi" w:hAnsiTheme="majorBidi" w:cstheme="majorBidi"/>
          <w:b/>
          <w:bCs/>
          <w:lang w:bidi="ar-EG"/>
        </w:rPr>
        <w:t xml:space="preserve"> </w:t>
      </w:r>
      <w:r w:rsidR="00980E93" w:rsidRPr="008A3403">
        <w:rPr>
          <w:rFonts w:asciiTheme="majorBidi" w:hAnsiTheme="majorBidi" w:cstheme="majorBidi"/>
          <w:b/>
          <w:bCs/>
          <w:lang w:bidi="ar-EG"/>
        </w:rPr>
        <w:t>(</w:t>
      </w:r>
      <w:r w:rsidR="00A8612A" w:rsidRPr="008A3403">
        <w:rPr>
          <w:rFonts w:asciiTheme="majorBidi" w:hAnsiTheme="majorBidi" w:cstheme="majorBidi"/>
          <w:b/>
          <w:bCs/>
          <w:lang w:bidi="ar-EG"/>
        </w:rPr>
        <w:t>Kamel,</w:t>
      </w:r>
      <w:r w:rsidR="00980E93" w:rsidRPr="008A3403">
        <w:rPr>
          <w:rFonts w:asciiTheme="majorBidi" w:hAnsiTheme="majorBidi" w:cstheme="majorBidi"/>
          <w:b/>
          <w:bCs/>
          <w:lang w:bidi="ar-EG"/>
        </w:rPr>
        <w:t xml:space="preserve"> 1995; Wormald et al., 2003)</w:t>
      </w:r>
      <w:r w:rsidR="00980E93" w:rsidRPr="008A3403">
        <w:rPr>
          <w:rFonts w:asciiTheme="majorBidi" w:hAnsiTheme="majorBidi" w:cstheme="majorBidi"/>
          <w:lang w:bidi="ar-EG"/>
        </w:rPr>
        <w:t>.</w:t>
      </w:r>
    </w:p>
    <w:p w14:paraId="047779A8" w14:textId="3C8D216A" w:rsidR="00980E93" w:rsidRPr="001763A0" w:rsidRDefault="00980E93" w:rsidP="001763A0">
      <w:pPr>
        <w:pStyle w:val="ListParagraph"/>
        <w:numPr>
          <w:ilvl w:val="0"/>
          <w:numId w:val="6"/>
        </w:numPr>
        <w:bidi w:val="0"/>
        <w:jc w:val="both"/>
        <w:rPr>
          <w:rFonts w:asciiTheme="majorBidi" w:hAnsiTheme="majorBidi" w:cstheme="majorBidi"/>
          <w:rtl/>
          <w:lang w:bidi="ar-EG"/>
        </w:rPr>
      </w:pPr>
      <w:r w:rsidRPr="006B7046">
        <w:rPr>
          <w:rFonts w:asciiTheme="majorBidi" w:hAnsiTheme="majorBidi" w:cstheme="majorBidi"/>
          <w:lang w:bidi="ar-EG"/>
        </w:rPr>
        <w:t>Modified Endoscopic Medial Maxillectomy</w:t>
      </w:r>
      <w:r w:rsidR="001763A0">
        <w:rPr>
          <w:rFonts w:asciiTheme="majorBidi" w:hAnsiTheme="majorBidi" w:cstheme="majorBidi"/>
          <w:lang w:bidi="ar-EG"/>
        </w:rPr>
        <w:t xml:space="preserve"> </w:t>
      </w:r>
      <w:r w:rsidRPr="001763A0">
        <w:rPr>
          <w:rFonts w:asciiTheme="majorBidi" w:hAnsiTheme="majorBidi" w:cstheme="majorBidi"/>
          <w:b/>
          <w:bCs/>
          <w:lang w:bidi="ar-EG"/>
        </w:rPr>
        <w:t>MEMM</w:t>
      </w:r>
      <w:r w:rsidRPr="001763A0">
        <w:rPr>
          <w:rFonts w:asciiTheme="majorBidi" w:hAnsiTheme="majorBidi" w:cstheme="majorBidi"/>
          <w:lang w:bidi="ar-EG"/>
        </w:rPr>
        <w:t xml:space="preserve"> is an anatomy-preserving evolution of classic EMM that </w:t>
      </w:r>
      <w:r w:rsidR="00680D1A" w:rsidRPr="001763A0">
        <w:rPr>
          <w:rFonts w:asciiTheme="majorBidi" w:hAnsiTheme="majorBidi" w:cstheme="majorBidi"/>
          <w:lang w:bidi="ar-EG"/>
        </w:rPr>
        <w:t xml:space="preserve">offers wide </w:t>
      </w:r>
      <w:r w:rsidR="00BD4DE8" w:rsidRPr="001763A0">
        <w:rPr>
          <w:rFonts w:asciiTheme="majorBidi" w:hAnsiTheme="majorBidi" w:cstheme="majorBidi"/>
          <w:lang w:bidi="ar-EG"/>
        </w:rPr>
        <w:t xml:space="preserve">exposure </w:t>
      </w:r>
      <w:proofErr w:type="gramStart"/>
      <w:r w:rsidR="00907BEC" w:rsidRPr="001763A0">
        <w:rPr>
          <w:rFonts w:asciiTheme="majorBidi" w:hAnsiTheme="majorBidi" w:cstheme="majorBidi"/>
          <w:lang w:bidi="ar-EG"/>
        </w:rPr>
        <w:t xml:space="preserve">of </w:t>
      </w:r>
      <w:r w:rsidR="00680D1A" w:rsidRPr="001763A0">
        <w:rPr>
          <w:rFonts w:asciiTheme="majorBidi" w:hAnsiTheme="majorBidi" w:cstheme="majorBidi"/>
          <w:lang w:bidi="ar-EG"/>
        </w:rPr>
        <w:t xml:space="preserve"> maxillary</w:t>
      </w:r>
      <w:proofErr w:type="gramEnd"/>
      <w:r w:rsidR="00680D1A" w:rsidRPr="001763A0">
        <w:rPr>
          <w:rFonts w:asciiTheme="majorBidi" w:hAnsiTheme="majorBidi" w:cstheme="majorBidi"/>
          <w:lang w:bidi="ar-EG"/>
        </w:rPr>
        <w:t xml:space="preserve"> sinus while conserving </w:t>
      </w:r>
      <w:proofErr w:type="gramStart"/>
      <w:r w:rsidR="00680D1A" w:rsidRPr="001763A0">
        <w:rPr>
          <w:rFonts w:asciiTheme="majorBidi" w:hAnsiTheme="majorBidi" w:cstheme="majorBidi"/>
          <w:lang w:bidi="ar-EG"/>
        </w:rPr>
        <w:t>both  inferior</w:t>
      </w:r>
      <w:proofErr w:type="gramEnd"/>
      <w:r w:rsidR="00680D1A" w:rsidRPr="001763A0">
        <w:rPr>
          <w:rFonts w:asciiTheme="majorBidi" w:hAnsiTheme="majorBidi" w:cstheme="majorBidi"/>
          <w:lang w:bidi="ar-EG"/>
        </w:rPr>
        <w:t xml:space="preserve"> turbinate and nasolacrimal duct</w:t>
      </w:r>
      <w:r w:rsidR="00680D1A" w:rsidRPr="001763A0">
        <w:rPr>
          <w:rFonts w:asciiTheme="majorBidi" w:hAnsiTheme="majorBidi" w:cstheme="majorBidi"/>
          <w:b/>
          <w:bCs/>
          <w:lang w:bidi="ar-EG"/>
        </w:rPr>
        <w:t xml:space="preserve"> </w:t>
      </w:r>
      <w:r w:rsidRPr="001763A0">
        <w:rPr>
          <w:rFonts w:asciiTheme="majorBidi" w:hAnsiTheme="majorBidi" w:cstheme="majorBidi"/>
          <w:b/>
          <w:bCs/>
          <w:lang w:bidi="ar-EG"/>
        </w:rPr>
        <w:t>(Nakayama et al., 2012).</w:t>
      </w:r>
      <w:r w:rsidRPr="001763A0">
        <w:rPr>
          <w:rFonts w:asciiTheme="majorBidi" w:hAnsiTheme="majorBidi" w:cstheme="majorBidi"/>
          <w:lang w:bidi="ar-EG"/>
        </w:rPr>
        <w:t xml:space="preserve"> It supports </w:t>
      </w:r>
      <w:r w:rsidRPr="001763A0">
        <w:rPr>
          <w:rFonts w:asciiTheme="majorBidi" w:hAnsiTheme="majorBidi" w:cstheme="majorBidi"/>
          <w:b/>
          <w:bCs/>
          <w:lang w:bidi="ar-EG"/>
        </w:rPr>
        <w:t>pedicle-oriented surgery</w:t>
      </w:r>
      <w:r w:rsidRPr="001763A0">
        <w:rPr>
          <w:rFonts w:asciiTheme="majorBidi" w:hAnsiTheme="majorBidi" w:cstheme="majorBidi"/>
          <w:lang w:bidi="ar-EG"/>
        </w:rPr>
        <w:t xml:space="preserve"> by tailoring bone removal to the tumor attachment site, achieving effective tumor control with reduced morbidity </w:t>
      </w:r>
      <w:r w:rsidRPr="001763A0">
        <w:rPr>
          <w:rFonts w:asciiTheme="majorBidi" w:hAnsiTheme="majorBidi" w:cstheme="majorBidi"/>
          <w:b/>
          <w:bCs/>
          <w:lang w:bidi="ar-EG"/>
        </w:rPr>
        <w:t>(Suzuki et al., 2017)</w:t>
      </w:r>
      <w:r w:rsidRPr="001763A0">
        <w:rPr>
          <w:rFonts w:asciiTheme="majorBidi" w:hAnsiTheme="majorBidi" w:cstheme="majorBidi"/>
          <w:lang w:bidi="ar-EG"/>
        </w:rPr>
        <w:t>.</w:t>
      </w:r>
    </w:p>
    <w:p w14:paraId="7682E1B8" w14:textId="77777777" w:rsidR="00980E93" w:rsidRPr="006B7046" w:rsidRDefault="00980E93" w:rsidP="00980E93">
      <w:pPr>
        <w:pStyle w:val="ListParagraph"/>
        <w:numPr>
          <w:ilvl w:val="0"/>
          <w:numId w:val="6"/>
        </w:numPr>
        <w:bidi w:val="0"/>
        <w:jc w:val="both"/>
        <w:rPr>
          <w:rFonts w:asciiTheme="majorBidi" w:hAnsiTheme="majorBidi" w:cstheme="majorBidi"/>
          <w:lang w:bidi="ar-EG"/>
        </w:rPr>
      </w:pPr>
      <w:proofErr w:type="spellStart"/>
      <w:r w:rsidRPr="006B7046">
        <w:rPr>
          <w:rFonts w:asciiTheme="majorBidi" w:hAnsiTheme="majorBidi" w:cstheme="majorBidi"/>
          <w:lang w:bidi="ar-EG"/>
        </w:rPr>
        <w:t>Prelacrimal</w:t>
      </w:r>
      <w:proofErr w:type="spellEnd"/>
      <w:r w:rsidRPr="006B7046">
        <w:rPr>
          <w:rFonts w:asciiTheme="majorBidi" w:hAnsiTheme="majorBidi" w:cstheme="majorBidi"/>
          <w:lang w:bidi="ar-EG"/>
        </w:rPr>
        <w:t xml:space="preserve"> Recess Approach</w:t>
      </w:r>
    </w:p>
    <w:p w14:paraId="161A38D2" w14:textId="19197A6B" w:rsidR="00980E93" w:rsidRPr="006B7046" w:rsidRDefault="00122297" w:rsidP="00122297">
      <w:pPr>
        <w:bidi w:val="0"/>
        <w:jc w:val="both"/>
        <w:rPr>
          <w:rFonts w:asciiTheme="majorBidi" w:hAnsiTheme="majorBidi" w:cstheme="majorBidi"/>
          <w:rtl/>
          <w:lang w:bidi="ar-EG"/>
        </w:rPr>
      </w:pPr>
      <w:r w:rsidRPr="00122297">
        <w:rPr>
          <w:rFonts w:asciiTheme="majorBidi" w:hAnsiTheme="majorBidi" w:cstheme="majorBidi"/>
          <w:lang w:bidi="ar-EG"/>
        </w:rPr>
        <w:t xml:space="preserve">The </w:t>
      </w:r>
      <w:proofErr w:type="spellStart"/>
      <w:r w:rsidRPr="00122297">
        <w:rPr>
          <w:rFonts w:asciiTheme="majorBidi" w:hAnsiTheme="majorBidi" w:cstheme="majorBidi"/>
          <w:lang w:bidi="ar-EG"/>
        </w:rPr>
        <w:t>prelacrimal</w:t>
      </w:r>
      <w:proofErr w:type="spellEnd"/>
      <w:r w:rsidRPr="00122297">
        <w:rPr>
          <w:rFonts w:asciiTheme="majorBidi" w:hAnsiTheme="majorBidi" w:cstheme="majorBidi"/>
          <w:lang w:bidi="ar-EG"/>
        </w:rPr>
        <w:t xml:space="preserve"> recess approach facilitates exposure </w:t>
      </w:r>
      <w:r w:rsidR="00907BEC" w:rsidRPr="00122297">
        <w:rPr>
          <w:rFonts w:asciiTheme="majorBidi" w:hAnsiTheme="majorBidi" w:cstheme="majorBidi"/>
          <w:lang w:bidi="ar-EG"/>
        </w:rPr>
        <w:t>of</w:t>
      </w:r>
      <w:r w:rsidR="00907BEC">
        <w:rPr>
          <w:rFonts w:asciiTheme="majorBidi" w:hAnsiTheme="majorBidi" w:cstheme="majorBidi"/>
          <w:lang w:bidi="ar-EG"/>
        </w:rPr>
        <w:t xml:space="preserve"> </w:t>
      </w:r>
      <w:r w:rsidR="00907BEC" w:rsidRPr="00122297">
        <w:rPr>
          <w:rFonts w:asciiTheme="majorBidi" w:hAnsiTheme="majorBidi" w:cstheme="majorBidi"/>
          <w:lang w:bidi="ar-EG"/>
        </w:rPr>
        <w:t>maxillary</w:t>
      </w:r>
      <w:r w:rsidRPr="00122297">
        <w:rPr>
          <w:rFonts w:asciiTheme="majorBidi" w:hAnsiTheme="majorBidi" w:cstheme="majorBidi"/>
          <w:lang w:bidi="ar-EG"/>
        </w:rPr>
        <w:t xml:space="preserve"> sinus without </w:t>
      </w:r>
      <w:proofErr w:type="gramStart"/>
      <w:r w:rsidR="00907BEC" w:rsidRPr="00122297">
        <w:rPr>
          <w:rFonts w:asciiTheme="majorBidi" w:hAnsiTheme="majorBidi" w:cstheme="majorBidi"/>
          <w:lang w:bidi="ar-EG"/>
        </w:rPr>
        <w:t>resecting</w:t>
      </w:r>
      <w:proofErr w:type="gramEnd"/>
      <w:r w:rsidR="00907BEC">
        <w:rPr>
          <w:rFonts w:asciiTheme="majorBidi" w:hAnsiTheme="majorBidi" w:cstheme="majorBidi"/>
          <w:lang w:bidi="ar-EG"/>
        </w:rPr>
        <w:t xml:space="preserve"> </w:t>
      </w:r>
      <w:r w:rsidR="00907BEC" w:rsidRPr="00122297">
        <w:rPr>
          <w:rFonts w:asciiTheme="majorBidi" w:hAnsiTheme="majorBidi" w:cstheme="majorBidi"/>
          <w:lang w:bidi="ar-EG"/>
        </w:rPr>
        <w:t>inferior</w:t>
      </w:r>
      <w:r w:rsidRPr="00122297">
        <w:rPr>
          <w:rFonts w:asciiTheme="majorBidi" w:hAnsiTheme="majorBidi" w:cstheme="majorBidi"/>
          <w:lang w:bidi="ar-EG"/>
        </w:rPr>
        <w:t xml:space="preserve"> turbinate or nasolacrimal duct</w:t>
      </w:r>
      <w:r w:rsidR="00980E93">
        <w:rPr>
          <w:rFonts w:asciiTheme="majorBidi" w:hAnsiTheme="majorBidi" w:cstheme="majorBidi"/>
          <w:lang w:bidi="ar-EG"/>
        </w:rPr>
        <w:t xml:space="preserve"> </w:t>
      </w:r>
      <w:r w:rsidR="00980E93" w:rsidRPr="00F22177">
        <w:rPr>
          <w:rFonts w:asciiTheme="majorBidi" w:hAnsiTheme="majorBidi" w:cstheme="majorBidi"/>
          <w:b/>
          <w:bCs/>
          <w:lang w:bidi="ar-EG"/>
        </w:rPr>
        <w:t>(Liang et al., 2024; Nakayama et al., 2020)</w:t>
      </w:r>
      <w:r w:rsidR="00980E93" w:rsidRPr="00F22177">
        <w:rPr>
          <w:rFonts w:asciiTheme="majorBidi" w:hAnsiTheme="majorBidi" w:cstheme="majorBidi"/>
          <w:lang w:bidi="ar-EG"/>
        </w:rPr>
        <w:t>.</w:t>
      </w:r>
    </w:p>
    <w:p w14:paraId="07029633" w14:textId="77777777" w:rsidR="00980E93" w:rsidRPr="006B7046" w:rsidRDefault="00980E93" w:rsidP="00980E93">
      <w:pPr>
        <w:pStyle w:val="ListParagraph"/>
        <w:numPr>
          <w:ilvl w:val="0"/>
          <w:numId w:val="6"/>
        </w:numPr>
        <w:bidi w:val="0"/>
        <w:jc w:val="both"/>
        <w:rPr>
          <w:rFonts w:asciiTheme="majorBidi" w:hAnsiTheme="majorBidi" w:cstheme="majorBidi"/>
          <w:lang w:bidi="ar-EG"/>
        </w:rPr>
      </w:pPr>
      <w:r w:rsidRPr="006B7046">
        <w:rPr>
          <w:rFonts w:asciiTheme="majorBidi" w:hAnsiTheme="majorBidi" w:cstheme="majorBidi"/>
          <w:lang w:bidi="ar-EG"/>
        </w:rPr>
        <w:t>Extended Endoscopic Medial Maxillectomy / Extended Anterior Approaches</w:t>
      </w:r>
    </w:p>
    <w:p w14:paraId="0948E811" w14:textId="77777777" w:rsidR="00980E93" w:rsidRPr="006B7046" w:rsidRDefault="00980E93" w:rsidP="00980E93">
      <w:pPr>
        <w:bidi w:val="0"/>
        <w:jc w:val="both"/>
        <w:rPr>
          <w:rFonts w:asciiTheme="majorBidi" w:hAnsiTheme="majorBidi" w:cstheme="majorBidi"/>
          <w:rtl/>
          <w:lang w:bidi="ar-EG"/>
        </w:rPr>
      </w:pPr>
      <w:r w:rsidRPr="006B7046">
        <w:rPr>
          <w:rFonts w:asciiTheme="majorBidi" w:hAnsiTheme="majorBidi" w:cstheme="majorBidi"/>
          <w:lang w:bidi="ar-EG"/>
        </w:rPr>
        <w:t>Extended approaches widen the surgical corridor to address tumors with significant maxillary or anterior sinus involvemen</w:t>
      </w:r>
      <w:r>
        <w:rPr>
          <w:rFonts w:asciiTheme="majorBidi" w:hAnsiTheme="majorBidi" w:cstheme="majorBidi"/>
          <w:lang w:bidi="ar-EG"/>
        </w:rPr>
        <w:t xml:space="preserve">t </w:t>
      </w:r>
      <w:r w:rsidRPr="00AA46EF">
        <w:rPr>
          <w:rFonts w:asciiTheme="majorBidi" w:hAnsiTheme="majorBidi" w:cstheme="majorBidi"/>
          <w:b/>
          <w:bCs/>
          <w:lang w:bidi="ar-EG"/>
        </w:rPr>
        <w:t>(Huang et al., 2021; Zhou et al., 2018)</w:t>
      </w:r>
      <w:r w:rsidRPr="00AA46EF">
        <w:rPr>
          <w:rFonts w:asciiTheme="majorBidi" w:hAnsiTheme="majorBidi" w:cstheme="majorBidi"/>
          <w:lang w:bidi="ar-EG"/>
        </w:rPr>
        <w:t>.</w:t>
      </w:r>
    </w:p>
    <w:p w14:paraId="660C004F" w14:textId="1F99B887" w:rsidR="00980E93" w:rsidRPr="001763A0" w:rsidRDefault="001763A0" w:rsidP="001763A0">
      <w:pPr>
        <w:pStyle w:val="ListParagraph"/>
        <w:numPr>
          <w:ilvl w:val="1"/>
          <w:numId w:val="9"/>
        </w:numPr>
        <w:bidi w:val="0"/>
        <w:ind w:left="426" w:hanging="426"/>
        <w:jc w:val="both"/>
        <w:rPr>
          <w:rFonts w:asciiTheme="majorBidi" w:hAnsiTheme="majorBidi" w:cstheme="majorBidi"/>
          <w:b/>
          <w:bCs/>
          <w:lang w:bidi="ar-EG"/>
        </w:rPr>
      </w:pPr>
      <w:r>
        <w:rPr>
          <w:rFonts w:asciiTheme="majorBidi" w:hAnsiTheme="majorBidi" w:cstheme="majorBidi"/>
          <w:b/>
          <w:bCs/>
          <w:lang w:bidi="ar-EG"/>
        </w:rPr>
        <w:t xml:space="preserve"> </w:t>
      </w:r>
      <w:r w:rsidR="00980E93" w:rsidRPr="001763A0">
        <w:rPr>
          <w:rFonts w:asciiTheme="majorBidi" w:hAnsiTheme="majorBidi" w:cstheme="majorBidi"/>
          <w:b/>
          <w:bCs/>
          <w:lang w:bidi="ar-EG"/>
        </w:rPr>
        <w:t>Classical Endoscopic Medial Maxillectomy: Technique and Limitations</w:t>
      </w:r>
    </w:p>
    <w:p w14:paraId="7574B27C" w14:textId="5822FBCF" w:rsidR="00980E93" w:rsidRPr="006B7046" w:rsidRDefault="009B41C0" w:rsidP="00954F89">
      <w:pPr>
        <w:bidi w:val="0"/>
        <w:jc w:val="both"/>
        <w:rPr>
          <w:rFonts w:asciiTheme="majorBidi" w:hAnsiTheme="majorBidi" w:cstheme="majorBidi"/>
          <w:rtl/>
          <w:lang w:bidi="ar-EG"/>
        </w:rPr>
      </w:pPr>
      <w:r w:rsidRPr="009B41C0">
        <w:rPr>
          <w:rFonts w:asciiTheme="majorBidi" w:hAnsiTheme="majorBidi" w:cstheme="majorBidi"/>
          <w:lang w:bidi="ar-EG"/>
        </w:rPr>
        <w:t xml:space="preserve">Classical EMM </w:t>
      </w:r>
      <w:r w:rsidR="00636200">
        <w:rPr>
          <w:rFonts w:asciiTheme="majorBidi" w:hAnsiTheme="majorBidi" w:cstheme="majorBidi"/>
          <w:lang w:bidi="ar-EG"/>
        </w:rPr>
        <w:t>entails</w:t>
      </w:r>
      <w:r w:rsidRPr="009B41C0">
        <w:rPr>
          <w:rFonts w:asciiTheme="majorBidi" w:hAnsiTheme="majorBidi" w:cstheme="majorBidi"/>
          <w:lang w:bidi="ar-EG"/>
        </w:rPr>
        <w:t xml:space="preserve"> re</w:t>
      </w:r>
      <w:r w:rsidR="00636200">
        <w:rPr>
          <w:rFonts w:asciiTheme="majorBidi" w:hAnsiTheme="majorBidi" w:cstheme="majorBidi"/>
          <w:lang w:bidi="ar-EG"/>
        </w:rPr>
        <w:t xml:space="preserve">section </w:t>
      </w:r>
      <w:r w:rsidR="003D7A58">
        <w:rPr>
          <w:rFonts w:asciiTheme="majorBidi" w:hAnsiTheme="majorBidi" w:cstheme="majorBidi"/>
          <w:lang w:bidi="ar-EG"/>
        </w:rPr>
        <w:t xml:space="preserve">of </w:t>
      </w:r>
      <w:r w:rsidR="003D7A58" w:rsidRPr="009B41C0">
        <w:rPr>
          <w:rFonts w:asciiTheme="majorBidi" w:hAnsiTheme="majorBidi" w:cstheme="majorBidi"/>
          <w:lang w:bidi="ar-EG"/>
        </w:rPr>
        <w:t>the</w:t>
      </w:r>
      <w:r w:rsidRPr="009B41C0">
        <w:rPr>
          <w:rFonts w:asciiTheme="majorBidi" w:hAnsiTheme="majorBidi" w:cstheme="majorBidi"/>
          <w:lang w:bidi="ar-EG"/>
        </w:rPr>
        <w:t xml:space="preserve"> </w:t>
      </w:r>
      <w:r w:rsidR="00636200">
        <w:rPr>
          <w:rFonts w:asciiTheme="majorBidi" w:hAnsiTheme="majorBidi" w:cstheme="majorBidi"/>
          <w:lang w:bidi="ar-EG"/>
        </w:rPr>
        <w:t>later</w:t>
      </w:r>
      <w:r w:rsidRPr="009B41C0">
        <w:rPr>
          <w:rFonts w:asciiTheme="majorBidi" w:hAnsiTheme="majorBidi" w:cstheme="majorBidi"/>
          <w:lang w:bidi="ar-EG"/>
        </w:rPr>
        <w:t xml:space="preserve">al </w:t>
      </w:r>
      <w:r w:rsidR="00636200">
        <w:rPr>
          <w:rFonts w:asciiTheme="majorBidi" w:hAnsiTheme="majorBidi" w:cstheme="majorBidi"/>
          <w:lang w:bidi="ar-EG"/>
        </w:rPr>
        <w:t>nasal</w:t>
      </w:r>
      <w:r w:rsidRPr="009B41C0">
        <w:rPr>
          <w:rFonts w:asciiTheme="majorBidi" w:hAnsiTheme="majorBidi" w:cstheme="majorBidi"/>
          <w:lang w:bidi="ar-EG"/>
        </w:rPr>
        <w:t xml:space="preserve"> wall along with inferior turbinate and nasolacrimal duct to allow full access</w:t>
      </w:r>
      <w:r w:rsidRPr="009B41C0">
        <w:rPr>
          <w:rFonts w:asciiTheme="majorBidi" w:hAnsiTheme="majorBidi" w:cstheme="majorBidi"/>
          <w:b/>
          <w:bCs/>
          <w:lang w:bidi="ar-EG"/>
        </w:rPr>
        <w:t xml:space="preserve"> </w:t>
      </w:r>
      <w:r w:rsidR="00980E93" w:rsidRPr="00982497">
        <w:rPr>
          <w:rFonts w:asciiTheme="majorBidi" w:hAnsiTheme="majorBidi" w:cstheme="majorBidi"/>
          <w:b/>
          <w:bCs/>
          <w:lang w:bidi="ar-EG"/>
        </w:rPr>
        <w:t>(Kamel, 1995).</w:t>
      </w:r>
      <w:r w:rsidR="00980E93" w:rsidRPr="006B7046">
        <w:rPr>
          <w:rFonts w:asciiTheme="majorBidi" w:hAnsiTheme="majorBidi" w:cstheme="majorBidi"/>
          <w:lang w:bidi="ar-EG"/>
        </w:rPr>
        <w:t xml:space="preserve"> Oncologic outcomes are excellent with low recurrence rates if </w:t>
      </w:r>
      <w:r w:rsidR="00954F89" w:rsidRPr="00954F89">
        <w:rPr>
          <w:rFonts w:asciiTheme="majorBidi" w:hAnsiTheme="majorBidi" w:cstheme="majorBidi"/>
          <w:lang w:bidi="ar-EG"/>
        </w:rPr>
        <w:t>the origin site</w:t>
      </w:r>
      <w:r w:rsidR="00980E93" w:rsidRPr="006B7046">
        <w:rPr>
          <w:rFonts w:asciiTheme="majorBidi" w:hAnsiTheme="majorBidi" w:cstheme="majorBidi"/>
          <w:lang w:bidi="ar-EG"/>
        </w:rPr>
        <w:t xml:space="preserve"> and </w:t>
      </w:r>
      <w:r w:rsidR="00954F89" w:rsidRPr="00954F89">
        <w:rPr>
          <w:rFonts w:asciiTheme="majorBidi" w:hAnsiTheme="majorBidi" w:cstheme="majorBidi"/>
          <w:lang w:bidi="ar-EG"/>
        </w:rPr>
        <w:t>adjacent bone</w:t>
      </w:r>
      <w:r w:rsidR="00980E93" w:rsidRPr="006B7046">
        <w:rPr>
          <w:rFonts w:asciiTheme="majorBidi" w:hAnsiTheme="majorBidi" w:cstheme="majorBidi"/>
          <w:lang w:bidi="ar-EG"/>
        </w:rPr>
        <w:t xml:space="preserve"> are thoroughly excised </w:t>
      </w:r>
      <w:r w:rsidR="00980E93" w:rsidRPr="006B7046">
        <w:rPr>
          <w:rFonts w:asciiTheme="majorBidi" w:hAnsiTheme="majorBidi" w:cstheme="majorBidi"/>
          <w:b/>
          <w:bCs/>
          <w:lang w:bidi="ar-EG"/>
        </w:rPr>
        <w:t>(Fig. 3</w:t>
      </w:r>
      <w:r w:rsidR="00980E93">
        <w:rPr>
          <w:rFonts w:asciiTheme="majorBidi" w:hAnsiTheme="majorBidi" w:cstheme="majorBidi"/>
          <w:b/>
          <w:bCs/>
          <w:lang w:bidi="ar-EG"/>
        </w:rPr>
        <w:t xml:space="preserve">) </w:t>
      </w:r>
      <w:r w:rsidR="00980E93" w:rsidRPr="00982497">
        <w:rPr>
          <w:rFonts w:asciiTheme="majorBidi" w:hAnsiTheme="majorBidi" w:cstheme="majorBidi"/>
          <w:b/>
          <w:bCs/>
          <w:lang w:bidi="ar-EG"/>
        </w:rPr>
        <w:t>(Sauter</w:t>
      </w:r>
      <w:r w:rsidR="00980E93">
        <w:rPr>
          <w:rFonts w:asciiTheme="majorBidi" w:hAnsiTheme="majorBidi" w:cstheme="majorBidi"/>
          <w:b/>
          <w:bCs/>
          <w:lang w:bidi="ar-EG"/>
        </w:rPr>
        <w:t xml:space="preserve"> </w:t>
      </w:r>
      <w:r w:rsidR="00980E93" w:rsidRPr="00982497">
        <w:rPr>
          <w:rFonts w:asciiTheme="majorBidi" w:hAnsiTheme="majorBidi" w:cstheme="majorBidi"/>
          <w:b/>
          <w:bCs/>
          <w:lang w:bidi="ar-EG"/>
        </w:rPr>
        <w:t>et al., 2007).</w:t>
      </w:r>
    </w:p>
    <w:p w14:paraId="18F02C72" w14:textId="77777777" w:rsidR="00980E93" w:rsidRPr="006B7046" w:rsidRDefault="00980E93" w:rsidP="00980E93">
      <w:pPr>
        <w:bidi w:val="0"/>
        <w:jc w:val="both"/>
        <w:rPr>
          <w:rFonts w:asciiTheme="majorBidi" w:hAnsiTheme="majorBidi" w:cstheme="majorBidi"/>
          <w:b/>
          <w:bCs/>
          <w:vertAlign w:val="superscript"/>
          <w:lang w:bidi="ar-EG"/>
        </w:rPr>
      </w:pPr>
      <w:r w:rsidRPr="006B7046">
        <w:rPr>
          <w:rFonts w:asciiTheme="majorBidi" w:hAnsiTheme="majorBidi" w:cstheme="majorBidi"/>
          <w:lang w:bidi="ar-EG"/>
        </w:rPr>
        <w:lastRenderedPageBreak/>
        <w:t>Functional morbidity is significant: removing turbinate can disrupt airflow and humidification, while sacrificing the nasolacrimal duct may cause epiphora</w:t>
      </w:r>
      <w:r>
        <w:rPr>
          <w:rFonts w:asciiTheme="majorBidi" w:hAnsiTheme="majorBidi" w:cstheme="majorBidi"/>
          <w:lang w:bidi="ar-EG"/>
        </w:rPr>
        <w:t xml:space="preserve"> </w:t>
      </w:r>
      <w:r w:rsidRPr="0044224A">
        <w:rPr>
          <w:rFonts w:asciiTheme="majorBidi" w:hAnsiTheme="majorBidi" w:cstheme="majorBidi"/>
          <w:b/>
          <w:bCs/>
          <w:lang w:bidi="ar-EG"/>
        </w:rPr>
        <w:t>(</w:t>
      </w:r>
      <w:proofErr w:type="spellStart"/>
      <w:r w:rsidRPr="0044224A">
        <w:rPr>
          <w:rFonts w:asciiTheme="majorBidi" w:hAnsiTheme="majorBidi" w:cstheme="majorBidi"/>
          <w:b/>
          <w:bCs/>
          <w:lang w:bidi="ar-EG"/>
        </w:rPr>
        <w:t>Bertazzoni</w:t>
      </w:r>
      <w:proofErr w:type="spellEnd"/>
      <w:r w:rsidRPr="0044224A">
        <w:rPr>
          <w:rFonts w:asciiTheme="majorBidi" w:hAnsiTheme="majorBidi" w:cstheme="majorBidi"/>
          <w:b/>
          <w:bCs/>
          <w:lang w:bidi="ar-EG"/>
        </w:rPr>
        <w:t xml:space="preserve"> et al., 2017)</w:t>
      </w:r>
      <w:r w:rsidRPr="0044224A">
        <w:rPr>
          <w:rFonts w:asciiTheme="majorBidi" w:hAnsiTheme="majorBidi" w:cstheme="majorBidi"/>
          <w:lang w:bidi="ar-EG"/>
        </w:rPr>
        <w:t>.</w:t>
      </w:r>
      <w:r w:rsidRPr="006B7046">
        <w:rPr>
          <w:rFonts w:asciiTheme="majorBidi" w:hAnsiTheme="majorBidi" w:cstheme="majorBidi"/>
          <w:lang w:bidi="ar-EG"/>
        </w:rPr>
        <w:t xml:space="preserve"> These limitations have led to the development of anatomy-preserving technique</w:t>
      </w:r>
      <w:r>
        <w:rPr>
          <w:rFonts w:asciiTheme="majorBidi" w:hAnsiTheme="majorBidi" w:cstheme="majorBidi"/>
          <w:lang w:bidi="ar-EG"/>
        </w:rPr>
        <w:t xml:space="preserve">s </w:t>
      </w:r>
      <w:r w:rsidRPr="0044224A">
        <w:rPr>
          <w:rFonts w:asciiTheme="majorBidi" w:hAnsiTheme="majorBidi" w:cstheme="majorBidi"/>
          <w:b/>
          <w:bCs/>
          <w:lang w:bidi="ar-EG"/>
        </w:rPr>
        <w:t>(Nakayama et al., 2012)</w:t>
      </w:r>
      <w:r w:rsidRPr="0044224A">
        <w:rPr>
          <w:rFonts w:asciiTheme="majorBidi" w:hAnsiTheme="majorBidi" w:cstheme="majorBidi"/>
          <w:lang w:bidi="ar-EG"/>
        </w:rPr>
        <w:t>.</w:t>
      </w:r>
    </w:p>
    <w:p w14:paraId="1318FD1C" w14:textId="77777777" w:rsidR="00DB2354" w:rsidRDefault="00DB2354" w:rsidP="00B31FB6">
      <w:pPr>
        <w:bidi w:val="0"/>
        <w:spacing w:line="480" w:lineRule="auto"/>
        <w:jc w:val="both"/>
        <w:rPr>
          <w:rFonts w:asciiTheme="majorBidi" w:hAnsiTheme="majorBidi" w:cstheme="majorBidi"/>
          <w:b/>
          <w:bCs/>
          <w:vertAlign w:val="superscript"/>
          <w:lang w:bidi="ar-EG"/>
        </w:rPr>
        <w:sectPr w:rsidR="00DB2354" w:rsidSect="00DB2354">
          <w:headerReference w:type="default" r:id="rId19"/>
          <w:type w:val="continuous"/>
          <w:pgSz w:w="11906" w:h="16838"/>
          <w:pgMar w:top="1440" w:right="1440" w:bottom="1440" w:left="1134" w:header="708" w:footer="708" w:gutter="0"/>
          <w:cols w:num="2" w:space="706"/>
          <w:rtlGutter/>
          <w:docGrid w:linePitch="360"/>
        </w:sectPr>
      </w:pPr>
    </w:p>
    <w:p w14:paraId="755A10D7" w14:textId="77777777" w:rsidR="000731C5" w:rsidRPr="006B7046" w:rsidRDefault="000731C5" w:rsidP="00216F56">
      <w:pPr>
        <w:bidi w:val="0"/>
        <w:spacing w:line="480" w:lineRule="auto"/>
        <w:jc w:val="center"/>
        <w:rPr>
          <w:rFonts w:asciiTheme="majorBidi" w:hAnsiTheme="majorBidi" w:cstheme="majorBidi"/>
          <w:b/>
          <w:bCs/>
          <w:vertAlign w:val="superscript"/>
          <w:rtl/>
          <w:lang w:bidi="ar-EG"/>
        </w:rPr>
      </w:pPr>
      <w:r w:rsidRPr="006B7046">
        <w:rPr>
          <w:rFonts w:asciiTheme="majorBidi" w:hAnsiTheme="majorBidi" w:cstheme="majorBidi"/>
          <w:noProof/>
        </w:rPr>
        <w:drawing>
          <wp:inline distT="0" distB="0" distL="0" distR="0" wp14:anchorId="42EC49FB" wp14:editId="7DDEF44D">
            <wp:extent cx="3890962" cy="3086100"/>
            <wp:effectExtent l="0" t="0" r="0" b="0"/>
            <wp:docPr id="280886665" name="New picture">
              <a:extLst xmlns:a="http://schemas.openxmlformats.org/drawingml/2006/main">
                <a:ext uri="{FF2B5EF4-FFF2-40B4-BE49-F238E27FC236}">
                  <a16:creationId xmlns:a16="http://schemas.microsoft.com/office/drawing/2014/main" id="{E1AF6F27-98D0-19E8-4071-CC906D0595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8" name="New picture">
                      <a:extLst>
                        <a:ext uri="{FF2B5EF4-FFF2-40B4-BE49-F238E27FC236}">
                          <a16:creationId xmlns:a16="http://schemas.microsoft.com/office/drawing/2014/main" id="{E1AF6F27-98D0-19E8-4071-CC906D0595BA}"/>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0962"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lgn="ctr">
                          <a:solidFill>
                            <a:srgbClr val="000000"/>
                          </a:solidFill>
                          <a:prstDash val="solid"/>
                          <a:round/>
                          <a:headEnd type="none" w="med" len="med"/>
                          <a:tailEnd type="none" w="med" len="med"/>
                        </a14:hiddenLine>
                      </a:ext>
                    </a:extLst>
                  </pic:spPr>
                </pic:pic>
              </a:graphicData>
            </a:graphic>
          </wp:inline>
        </w:drawing>
      </w:r>
    </w:p>
    <w:p w14:paraId="2DA701E8" w14:textId="4E58F300" w:rsidR="00980E93" w:rsidRPr="006B7046" w:rsidRDefault="00980E93" w:rsidP="002C1189">
      <w:pPr>
        <w:bidi w:val="0"/>
        <w:rPr>
          <w:rFonts w:asciiTheme="majorBidi" w:hAnsiTheme="majorBidi" w:cstheme="majorBidi"/>
          <w:lang w:bidi="ar-EG"/>
        </w:rPr>
      </w:pPr>
      <w:r w:rsidRPr="004C26A8">
        <w:rPr>
          <w:rFonts w:asciiTheme="majorBidi" w:hAnsiTheme="majorBidi" w:cstheme="majorBidi"/>
          <w:b/>
          <w:bCs/>
          <w:lang w:bidi="ar-EG"/>
        </w:rPr>
        <w:t>Figure (3):</w:t>
      </w:r>
      <w:r w:rsidRPr="004E5F3E">
        <w:rPr>
          <w:rFonts w:cstheme="majorBidi"/>
          <w:lang w:bidi="ar-EG"/>
        </w:rPr>
        <w:t xml:space="preserve"> </w:t>
      </w:r>
      <w:r w:rsidR="002C1189" w:rsidRPr="002C1189">
        <w:rPr>
          <w:rFonts w:asciiTheme="majorBidi" w:hAnsiTheme="majorBidi" w:cstheme="majorBidi"/>
          <w:lang w:bidi="ar-EG"/>
        </w:rPr>
        <w:t xml:space="preserve">En bloc specimen excised through </w:t>
      </w:r>
      <w:proofErr w:type="spellStart"/>
      <w:r w:rsidR="002C1189" w:rsidRPr="002C1189">
        <w:rPr>
          <w:rFonts w:asciiTheme="majorBidi" w:hAnsiTheme="majorBidi" w:cstheme="majorBidi"/>
          <w:lang w:bidi="ar-EG"/>
        </w:rPr>
        <w:t>transnasal</w:t>
      </w:r>
      <w:proofErr w:type="spellEnd"/>
      <w:r w:rsidR="002C1189" w:rsidRPr="002C1189">
        <w:rPr>
          <w:rFonts w:asciiTheme="majorBidi" w:hAnsiTheme="majorBidi" w:cstheme="majorBidi"/>
          <w:lang w:bidi="ar-EG"/>
        </w:rPr>
        <w:t xml:space="preserve"> endoscopic medial maxillectomy</w:t>
      </w:r>
      <w:r w:rsidR="002C1189" w:rsidRPr="002C1189">
        <w:rPr>
          <w:rFonts w:asciiTheme="majorBidi" w:hAnsiTheme="majorBidi" w:cstheme="majorBidi"/>
          <w:b/>
          <w:bCs/>
          <w:lang w:bidi="ar-EG"/>
        </w:rPr>
        <w:t xml:space="preserve"> </w:t>
      </w:r>
      <w:r w:rsidRPr="00286836">
        <w:rPr>
          <w:rFonts w:asciiTheme="majorBidi" w:hAnsiTheme="majorBidi" w:cstheme="majorBidi"/>
          <w:b/>
          <w:bCs/>
          <w:lang w:bidi="ar-EG"/>
        </w:rPr>
        <w:t>(Tanna et al., 2007)</w:t>
      </w:r>
      <w:r w:rsidRPr="00286836">
        <w:rPr>
          <w:rFonts w:asciiTheme="majorBidi" w:hAnsiTheme="majorBidi" w:cstheme="majorBidi"/>
          <w:lang w:bidi="ar-EG"/>
        </w:rPr>
        <w:t>.</w:t>
      </w:r>
    </w:p>
    <w:p w14:paraId="40B2D684" w14:textId="77777777" w:rsidR="00DB2354" w:rsidRDefault="00DB2354" w:rsidP="00980E93">
      <w:pPr>
        <w:bidi w:val="0"/>
        <w:spacing w:line="480" w:lineRule="auto"/>
        <w:ind w:right="-388"/>
        <w:jc w:val="both"/>
        <w:rPr>
          <w:rFonts w:asciiTheme="majorBidi" w:hAnsiTheme="majorBidi" w:cstheme="majorBidi"/>
          <w:b/>
          <w:bCs/>
          <w:lang w:bidi="ar-EG"/>
        </w:rPr>
        <w:sectPr w:rsidR="00DB2354" w:rsidSect="00DB2354">
          <w:type w:val="continuous"/>
          <w:pgSz w:w="11906" w:h="16838"/>
          <w:pgMar w:top="1440" w:right="1440" w:bottom="1440" w:left="1134" w:header="708" w:footer="708" w:gutter="0"/>
          <w:cols w:space="708"/>
          <w:bidi/>
          <w:rtlGutter/>
          <w:docGrid w:linePitch="360"/>
        </w:sectPr>
      </w:pPr>
    </w:p>
    <w:p w14:paraId="6C778698" w14:textId="3769F43E" w:rsidR="00980E93" w:rsidRPr="001763A0" w:rsidRDefault="001763A0" w:rsidP="001763A0">
      <w:pPr>
        <w:pStyle w:val="ListParagraph"/>
        <w:numPr>
          <w:ilvl w:val="1"/>
          <w:numId w:val="9"/>
        </w:numPr>
        <w:bidi w:val="0"/>
        <w:ind w:left="0" w:firstLine="0"/>
        <w:jc w:val="both"/>
        <w:rPr>
          <w:rFonts w:asciiTheme="majorBidi" w:hAnsiTheme="majorBidi" w:cstheme="majorBidi"/>
          <w:b/>
          <w:bCs/>
          <w:rtl/>
          <w:lang w:bidi="ar-EG"/>
        </w:rPr>
      </w:pPr>
      <w:r>
        <w:rPr>
          <w:rFonts w:asciiTheme="majorBidi" w:hAnsiTheme="majorBidi" w:cstheme="majorBidi"/>
          <w:b/>
          <w:bCs/>
          <w:lang w:bidi="ar-EG"/>
        </w:rPr>
        <w:t xml:space="preserve"> </w:t>
      </w:r>
      <w:r w:rsidR="00980E93" w:rsidRPr="001763A0">
        <w:rPr>
          <w:rFonts w:asciiTheme="majorBidi" w:hAnsiTheme="majorBidi" w:cstheme="majorBidi"/>
          <w:b/>
          <w:bCs/>
          <w:lang w:bidi="ar-EG"/>
        </w:rPr>
        <w:t>Evolution Toward Anatomy-Preserving Endoscopic Medial Maxillectomy Techniques</w:t>
      </w:r>
    </w:p>
    <w:p w14:paraId="407371D3" w14:textId="77777777" w:rsidR="00980E93" w:rsidRPr="006B7046" w:rsidRDefault="00980E93" w:rsidP="00980E93">
      <w:pPr>
        <w:bidi w:val="0"/>
        <w:jc w:val="both"/>
        <w:rPr>
          <w:rFonts w:asciiTheme="majorBidi" w:hAnsiTheme="majorBidi" w:cstheme="majorBidi"/>
          <w:rtl/>
          <w:lang w:bidi="ar-EG"/>
        </w:rPr>
      </w:pPr>
      <w:r w:rsidRPr="006B7046">
        <w:rPr>
          <w:rFonts w:asciiTheme="majorBidi" w:hAnsiTheme="majorBidi" w:cstheme="majorBidi"/>
          <w:lang w:bidi="ar-EG"/>
        </w:rPr>
        <w:t>Growing recognition of the functional morbidity associated with classical endoscopic medial maxillectomy has led to a progressive shift toward anatomy-preserving surgical strategies.  Sinonasal IP is a benign disease with long-term survival, making preservation of nasal physiology and postoperative quality of life increasingly important outcome measures alongside oncologic control</w:t>
      </w:r>
      <w:r>
        <w:rPr>
          <w:rFonts w:asciiTheme="majorBidi" w:hAnsiTheme="majorBidi" w:cstheme="majorBidi"/>
          <w:lang w:bidi="ar-EG"/>
        </w:rPr>
        <w:t xml:space="preserve"> </w:t>
      </w:r>
      <w:r w:rsidRPr="00D44639">
        <w:rPr>
          <w:rFonts w:asciiTheme="majorBidi" w:hAnsiTheme="majorBidi" w:cstheme="majorBidi"/>
          <w:b/>
          <w:bCs/>
          <w:lang w:bidi="ar-EG"/>
        </w:rPr>
        <w:t>(</w:t>
      </w:r>
      <w:proofErr w:type="spellStart"/>
      <w:r w:rsidRPr="00D44639">
        <w:rPr>
          <w:rFonts w:asciiTheme="majorBidi" w:hAnsiTheme="majorBidi" w:cstheme="majorBidi"/>
          <w:b/>
          <w:bCs/>
          <w:lang w:bidi="ar-EG"/>
        </w:rPr>
        <w:t>Pagella</w:t>
      </w:r>
      <w:proofErr w:type="spellEnd"/>
      <w:r w:rsidRPr="00D44639">
        <w:rPr>
          <w:rFonts w:asciiTheme="majorBidi" w:hAnsiTheme="majorBidi" w:cstheme="majorBidi"/>
          <w:b/>
          <w:bCs/>
          <w:lang w:bidi="ar-EG"/>
        </w:rPr>
        <w:t xml:space="preserve"> et al., 2017)</w:t>
      </w:r>
      <w:r w:rsidRPr="006B7046">
        <w:rPr>
          <w:rFonts w:asciiTheme="majorBidi" w:hAnsiTheme="majorBidi" w:cstheme="majorBidi"/>
          <w:lang w:bidi="ar-EG"/>
        </w:rPr>
        <w:t>. This shift</w:t>
      </w:r>
      <w:r w:rsidRPr="006B7046">
        <w:rPr>
          <w:rFonts w:asciiTheme="majorBidi" w:hAnsiTheme="majorBidi" w:cstheme="majorBidi"/>
          <w:rtl/>
          <w:lang w:bidi="ar-EG"/>
        </w:rPr>
        <w:t xml:space="preserve"> </w:t>
      </w:r>
      <w:r w:rsidRPr="006B7046">
        <w:rPr>
          <w:rFonts w:asciiTheme="majorBidi" w:hAnsiTheme="majorBidi" w:cstheme="majorBidi"/>
          <w:lang w:bidi="ar-EG"/>
        </w:rPr>
        <w:t>toward anatomy-preserving surgical strategies has been facilitated by advances in endoscopic visualization, angled optics, and a better understanding of tumor attachment patterns within the maxillary sinu</w:t>
      </w:r>
      <w:r>
        <w:rPr>
          <w:rFonts w:asciiTheme="majorBidi" w:hAnsiTheme="majorBidi" w:cstheme="majorBidi"/>
          <w:lang w:bidi="ar-EG"/>
        </w:rPr>
        <w:t xml:space="preserve">s </w:t>
      </w:r>
      <w:r w:rsidRPr="00D44639">
        <w:rPr>
          <w:rFonts w:asciiTheme="majorBidi" w:hAnsiTheme="majorBidi" w:cstheme="majorBidi"/>
          <w:b/>
          <w:bCs/>
          <w:lang w:bidi="ar-EG"/>
        </w:rPr>
        <w:t>(Zhou et al., 2018)</w:t>
      </w:r>
      <w:r w:rsidRPr="00D44639">
        <w:rPr>
          <w:rFonts w:asciiTheme="majorBidi" w:hAnsiTheme="majorBidi" w:cstheme="majorBidi"/>
          <w:lang w:bidi="ar-EG"/>
        </w:rPr>
        <w:t>.</w:t>
      </w:r>
    </w:p>
    <w:p w14:paraId="27E28831" w14:textId="77777777" w:rsidR="00980E93" w:rsidRPr="006B7046" w:rsidRDefault="00980E93" w:rsidP="00980E93">
      <w:pPr>
        <w:bidi w:val="0"/>
        <w:jc w:val="both"/>
        <w:rPr>
          <w:rFonts w:asciiTheme="majorBidi" w:hAnsiTheme="majorBidi" w:cstheme="majorBidi"/>
          <w:lang w:bidi="ar-EG"/>
        </w:rPr>
      </w:pPr>
      <w:r w:rsidRPr="006B7046">
        <w:rPr>
          <w:rFonts w:asciiTheme="majorBidi" w:hAnsiTheme="majorBidi" w:cstheme="majorBidi"/>
          <w:lang w:bidi="ar-EG"/>
        </w:rPr>
        <w:t>One of the earliest modifications aimed at reducing morbidity involved preserving the inferior turbinate during EMM. The inferior turbinate is essential for regulating nasal ventilation, humidification, and temperature control. Its preservation helps maintain normal nasal physiology and reduces postoperative crusting and symptoms associated with empty nose syndrome, while still allowing adequate surgical access in selected cases</w:t>
      </w:r>
      <w:r>
        <w:rPr>
          <w:rFonts w:asciiTheme="majorBidi" w:hAnsiTheme="majorBidi" w:cstheme="majorBidi"/>
          <w:b/>
          <w:bCs/>
          <w:vertAlign w:val="superscript"/>
          <w:lang w:bidi="ar-EG"/>
        </w:rPr>
        <w:t xml:space="preserve"> </w:t>
      </w:r>
      <w:r w:rsidRPr="00A54B75">
        <w:rPr>
          <w:rStyle w:val="Strong"/>
          <w:rFonts w:asciiTheme="majorBidi" w:hAnsiTheme="majorBidi" w:cstheme="majorBidi"/>
        </w:rPr>
        <w:t>(</w:t>
      </w:r>
      <w:proofErr w:type="spellStart"/>
      <w:r w:rsidRPr="00A54B75">
        <w:rPr>
          <w:rStyle w:val="whitespace-normal"/>
          <w:rFonts w:asciiTheme="majorBidi" w:hAnsiTheme="majorBidi" w:cstheme="majorBidi"/>
          <w:b/>
          <w:bCs/>
        </w:rPr>
        <w:t>Pagella</w:t>
      </w:r>
      <w:proofErr w:type="spellEnd"/>
      <w:r w:rsidRPr="00A54B75">
        <w:rPr>
          <w:rStyle w:val="Strong"/>
          <w:rFonts w:asciiTheme="majorBidi" w:hAnsiTheme="majorBidi" w:cstheme="majorBidi"/>
        </w:rPr>
        <w:t xml:space="preserve"> et al., 2017)</w:t>
      </w:r>
      <w:r w:rsidRPr="00A54B75">
        <w:rPr>
          <w:rFonts w:asciiTheme="majorBidi" w:hAnsiTheme="majorBidi" w:cstheme="majorBidi"/>
        </w:rPr>
        <w:t>.</w:t>
      </w:r>
    </w:p>
    <w:p w14:paraId="388F7FCA" w14:textId="77777777" w:rsidR="00980E93" w:rsidRPr="006B7046" w:rsidRDefault="00980E93" w:rsidP="00980E93">
      <w:pPr>
        <w:bidi w:val="0"/>
        <w:jc w:val="both"/>
        <w:rPr>
          <w:rFonts w:asciiTheme="majorBidi" w:hAnsiTheme="majorBidi" w:cstheme="majorBidi"/>
          <w:rtl/>
          <w:lang w:bidi="ar-EG"/>
        </w:rPr>
      </w:pPr>
      <w:r w:rsidRPr="006B7046">
        <w:rPr>
          <w:rFonts w:asciiTheme="majorBidi" w:hAnsiTheme="majorBidi" w:cstheme="majorBidi"/>
          <w:lang w:bidi="ar-EG"/>
        </w:rPr>
        <w:t>Preservation of the nasolacrimal duct was another important step toward functional conservation. Transection of the duct during classical EMM is a well-recognized cause of postoperative epiphora and may necessitate secondary procedures such as dacryocystorhinostomy to restore adequate lacrimal drainage</w:t>
      </w:r>
      <w:r>
        <w:rPr>
          <w:rFonts w:asciiTheme="majorBidi" w:hAnsiTheme="majorBidi" w:cstheme="majorBidi"/>
          <w:lang w:bidi="ar-EG"/>
        </w:rPr>
        <w:t xml:space="preserve"> </w:t>
      </w:r>
      <w:r w:rsidRPr="00A54B75">
        <w:rPr>
          <w:rFonts w:asciiTheme="majorBidi" w:hAnsiTheme="majorBidi" w:cstheme="majorBidi"/>
          <w:b/>
          <w:bCs/>
          <w:lang w:bidi="ar-EG"/>
        </w:rPr>
        <w:t>(Nakayama et al., 2020)</w:t>
      </w:r>
      <w:r w:rsidRPr="006B7046">
        <w:rPr>
          <w:rFonts w:asciiTheme="majorBidi" w:hAnsiTheme="majorBidi" w:cstheme="majorBidi"/>
          <w:lang w:bidi="ar-EG"/>
        </w:rPr>
        <w:t xml:space="preserve">. </w:t>
      </w:r>
      <w:r w:rsidRPr="006B7046">
        <w:rPr>
          <w:rFonts w:asciiTheme="majorBidi" w:hAnsiTheme="majorBidi" w:cstheme="majorBidi"/>
          <w:lang w:bidi="ar-EG"/>
        </w:rPr>
        <w:lastRenderedPageBreak/>
        <w:t>Modified techniques that preserve or mobilize the nasolacrimal duct have demonstrated a substantial reduction in lacrimal complications without compromising exposure of the maxillary sinus or increasing recurrence rate</w:t>
      </w:r>
      <w:r>
        <w:rPr>
          <w:rFonts w:asciiTheme="majorBidi" w:hAnsiTheme="majorBidi" w:cstheme="majorBidi"/>
          <w:lang w:bidi="ar-EG"/>
        </w:rPr>
        <w:t xml:space="preserve">s </w:t>
      </w:r>
      <w:r w:rsidRPr="00A54B75">
        <w:rPr>
          <w:rFonts w:asciiTheme="majorBidi" w:hAnsiTheme="majorBidi" w:cstheme="majorBidi"/>
          <w:b/>
          <w:bCs/>
          <w:lang w:bidi="ar-EG"/>
        </w:rPr>
        <w:t>(Suzuki</w:t>
      </w:r>
      <w:r>
        <w:rPr>
          <w:rFonts w:asciiTheme="majorBidi" w:hAnsiTheme="majorBidi" w:cstheme="majorBidi"/>
          <w:b/>
          <w:bCs/>
          <w:lang w:bidi="ar-EG"/>
        </w:rPr>
        <w:t xml:space="preserve"> </w:t>
      </w:r>
      <w:r w:rsidRPr="00A54B75">
        <w:rPr>
          <w:rFonts w:asciiTheme="majorBidi" w:hAnsiTheme="majorBidi" w:cstheme="majorBidi"/>
          <w:b/>
          <w:bCs/>
          <w:lang w:bidi="ar-EG"/>
        </w:rPr>
        <w:t>et al., 2017)</w:t>
      </w:r>
      <w:r w:rsidRPr="00A54B75">
        <w:rPr>
          <w:rFonts w:asciiTheme="majorBidi" w:hAnsiTheme="majorBidi" w:cstheme="majorBidi"/>
          <w:lang w:bidi="ar-EG"/>
        </w:rPr>
        <w:t>.</w:t>
      </w:r>
    </w:p>
    <w:p w14:paraId="742646DD" w14:textId="77777777" w:rsidR="00980E93" w:rsidRPr="006B7046" w:rsidRDefault="00980E93" w:rsidP="00980E93">
      <w:pPr>
        <w:bidi w:val="0"/>
        <w:jc w:val="both"/>
        <w:rPr>
          <w:rFonts w:asciiTheme="majorBidi" w:hAnsiTheme="majorBidi" w:cstheme="majorBidi"/>
          <w:b/>
          <w:bCs/>
          <w:vertAlign w:val="superscript"/>
          <w:lang w:bidi="ar-EG"/>
        </w:rPr>
      </w:pPr>
      <w:r w:rsidRPr="006B7046">
        <w:rPr>
          <w:rFonts w:asciiTheme="majorBidi" w:hAnsiTheme="majorBidi" w:cstheme="majorBidi"/>
          <w:lang w:bidi="ar-EG"/>
        </w:rPr>
        <w:t xml:space="preserve">Nakayama and colleagues described the EMMM as a technique that preserves both </w:t>
      </w:r>
      <w:r w:rsidRPr="006B7046">
        <w:rPr>
          <w:rFonts w:asciiTheme="majorBidi" w:hAnsiTheme="majorBidi" w:cstheme="majorBidi"/>
          <w:lang w:bidi="ar-EG"/>
        </w:rPr>
        <w:t>the nasolacrimal duct and inferior turbinate while providing wide entry to the maxillary sinus</w:t>
      </w:r>
      <w:r>
        <w:rPr>
          <w:rFonts w:asciiTheme="majorBidi" w:hAnsiTheme="majorBidi" w:cstheme="majorBidi"/>
          <w:lang w:bidi="ar-EG"/>
        </w:rPr>
        <w:t xml:space="preserve"> </w:t>
      </w:r>
      <w:r w:rsidRPr="00B2125A">
        <w:rPr>
          <w:rFonts w:asciiTheme="majorBidi" w:hAnsiTheme="majorBidi" w:cstheme="majorBidi"/>
          <w:b/>
          <w:bCs/>
          <w:lang w:bidi="ar-EG"/>
        </w:rPr>
        <w:t>(Nakayama et al., 2012)</w:t>
      </w:r>
      <w:r w:rsidRPr="006B7046">
        <w:rPr>
          <w:rFonts w:asciiTheme="majorBidi" w:hAnsiTheme="majorBidi" w:cstheme="majorBidi"/>
          <w:lang w:bidi="ar-EG"/>
        </w:rPr>
        <w:t xml:space="preserve">. Their initial reports demonstrated favorable oncologic outcomes with low recurrence rates and significantly reduced postoperative morbidity. Subsequent studies have supported EMMM as a reliable alternative to classical EMM in appropriately selected patients </w:t>
      </w:r>
      <w:r w:rsidRPr="006B7046">
        <w:rPr>
          <w:rFonts w:asciiTheme="majorBidi" w:hAnsiTheme="majorBidi" w:cstheme="majorBidi"/>
          <w:b/>
          <w:bCs/>
          <w:lang w:bidi="ar-EG"/>
        </w:rPr>
        <w:t>(Fig. 4</w:t>
      </w:r>
      <w:r>
        <w:rPr>
          <w:rFonts w:asciiTheme="majorBidi" w:hAnsiTheme="majorBidi" w:cstheme="majorBidi"/>
          <w:b/>
          <w:bCs/>
          <w:lang w:bidi="ar-EG"/>
        </w:rPr>
        <w:t xml:space="preserve">) </w:t>
      </w:r>
      <w:r w:rsidRPr="00A54B75">
        <w:rPr>
          <w:rFonts w:asciiTheme="majorBidi" w:hAnsiTheme="majorBidi" w:cstheme="majorBidi"/>
          <w:b/>
          <w:bCs/>
          <w:lang w:bidi="ar-EG"/>
        </w:rPr>
        <w:t>(Nakayama et al., 2020)</w:t>
      </w:r>
      <w:r w:rsidRPr="006B7046">
        <w:rPr>
          <w:rFonts w:asciiTheme="majorBidi" w:hAnsiTheme="majorBidi" w:cstheme="majorBidi"/>
          <w:lang w:bidi="ar-EG"/>
        </w:rPr>
        <w:t>.</w:t>
      </w:r>
    </w:p>
    <w:p w14:paraId="27DC5A66" w14:textId="77777777" w:rsidR="00DB2354" w:rsidRDefault="00DB2354" w:rsidP="00B31FB6">
      <w:pPr>
        <w:bidi w:val="0"/>
        <w:spacing w:after="200" w:line="480" w:lineRule="auto"/>
        <w:ind w:left="360"/>
        <w:jc w:val="both"/>
        <w:rPr>
          <w:rFonts w:asciiTheme="majorBidi" w:eastAsia="Calibri" w:hAnsiTheme="majorBidi" w:cstheme="majorBidi"/>
          <w:color w:val="000000"/>
          <w:kern w:val="0"/>
          <w14:ligatures w14:val="none"/>
        </w:rPr>
        <w:sectPr w:rsidR="00DB2354" w:rsidSect="00DB2354">
          <w:headerReference w:type="default" r:id="rId21"/>
          <w:type w:val="continuous"/>
          <w:pgSz w:w="11906" w:h="16838"/>
          <w:pgMar w:top="1440" w:right="1440" w:bottom="1440" w:left="1134" w:header="708" w:footer="708" w:gutter="0"/>
          <w:cols w:num="2" w:space="706"/>
          <w:rtlGutter/>
          <w:docGrid w:linePitch="360"/>
        </w:sectPr>
      </w:pPr>
    </w:p>
    <w:p w14:paraId="71D588F5" w14:textId="77777777" w:rsidR="005146AE" w:rsidRPr="006B7046" w:rsidRDefault="005146AE" w:rsidP="00B31FB6">
      <w:pPr>
        <w:bidi w:val="0"/>
        <w:spacing w:after="200" w:line="480" w:lineRule="auto"/>
        <w:ind w:left="360"/>
        <w:jc w:val="both"/>
        <w:rPr>
          <w:rFonts w:asciiTheme="majorBidi" w:eastAsia="Calibri" w:hAnsiTheme="majorBidi" w:cstheme="majorBidi"/>
          <w:color w:val="000000"/>
          <w:kern w:val="0"/>
          <w14:ligatures w14:val="none"/>
        </w:rPr>
      </w:pPr>
      <w:r w:rsidRPr="006B7046">
        <w:rPr>
          <w:rFonts w:asciiTheme="majorBidi" w:hAnsiTheme="majorBidi" w:cstheme="majorBidi"/>
          <w:noProof/>
        </w:rPr>
        <w:drawing>
          <wp:inline distT="0" distB="0" distL="0" distR="0" wp14:anchorId="57111775" wp14:editId="45BDC25D">
            <wp:extent cx="5731510" cy="2211705"/>
            <wp:effectExtent l="0" t="0" r="2540" b="0"/>
            <wp:docPr id="1434603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03405" name=""/>
                    <pic:cNvPicPr/>
                  </pic:nvPicPr>
                  <pic:blipFill>
                    <a:blip r:embed="rId22"/>
                    <a:stretch>
                      <a:fillRect/>
                    </a:stretch>
                  </pic:blipFill>
                  <pic:spPr>
                    <a:xfrm>
                      <a:off x="0" y="0"/>
                      <a:ext cx="5731510" cy="2211705"/>
                    </a:xfrm>
                    <a:prstGeom prst="rect">
                      <a:avLst/>
                    </a:prstGeom>
                  </pic:spPr>
                </pic:pic>
              </a:graphicData>
            </a:graphic>
          </wp:inline>
        </w:drawing>
      </w:r>
    </w:p>
    <w:p w14:paraId="2DD16853" w14:textId="77777777" w:rsidR="00216F56" w:rsidRDefault="00216F56" w:rsidP="00B31FB6">
      <w:pPr>
        <w:bidi w:val="0"/>
        <w:spacing w:line="480" w:lineRule="auto"/>
        <w:jc w:val="both"/>
        <w:rPr>
          <w:rFonts w:asciiTheme="majorBidi" w:hAnsiTheme="majorBidi" w:cstheme="majorBidi"/>
          <w:b/>
          <w:bCs/>
          <w:lang w:bidi="ar-EG"/>
        </w:rPr>
        <w:sectPr w:rsidR="00216F56" w:rsidSect="00DB2354">
          <w:type w:val="continuous"/>
          <w:pgSz w:w="11906" w:h="16838"/>
          <w:pgMar w:top="1440" w:right="1440" w:bottom="1440" w:left="1134" w:header="708" w:footer="708" w:gutter="0"/>
          <w:cols w:space="708"/>
          <w:bidi/>
          <w:rtlGutter/>
          <w:docGrid w:linePitch="360"/>
        </w:sectPr>
      </w:pPr>
    </w:p>
    <w:p w14:paraId="01D62B2E" w14:textId="0069B059" w:rsidR="00980E93" w:rsidRPr="004E5F3E" w:rsidRDefault="00980E93" w:rsidP="00681E3C">
      <w:pPr>
        <w:bidi w:val="0"/>
        <w:jc w:val="both"/>
        <w:rPr>
          <w:rFonts w:cstheme="majorBidi"/>
          <w:b/>
          <w:bCs/>
          <w:vertAlign w:val="superscript"/>
          <w:lang w:bidi="ar-EG"/>
        </w:rPr>
      </w:pPr>
      <w:r w:rsidRPr="001763A0">
        <w:rPr>
          <w:rFonts w:asciiTheme="majorBidi" w:hAnsiTheme="majorBidi" w:cstheme="majorBidi"/>
          <w:b/>
          <w:bCs/>
          <w:lang w:bidi="ar-EG"/>
        </w:rPr>
        <w:t>Figure (</w:t>
      </w:r>
      <w:r w:rsidR="006C3CED">
        <w:rPr>
          <w:rFonts w:asciiTheme="majorBidi" w:hAnsiTheme="majorBidi" w:cstheme="majorBidi"/>
          <w:b/>
          <w:bCs/>
          <w:lang w:bidi="ar-EG"/>
        </w:rPr>
        <w:t>4</w:t>
      </w:r>
      <w:r w:rsidR="00681E3C" w:rsidRPr="001763A0">
        <w:rPr>
          <w:rFonts w:asciiTheme="majorBidi" w:hAnsiTheme="majorBidi" w:cstheme="majorBidi"/>
          <w:b/>
          <w:bCs/>
          <w:lang w:bidi="ar-EG"/>
        </w:rPr>
        <w:t>):</w:t>
      </w:r>
      <w:r w:rsidRPr="004E5F3E">
        <w:rPr>
          <w:rFonts w:cstheme="majorBidi"/>
          <w:lang w:bidi="ar-EG"/>
        </w:rPr>
        <w:t xml:space="preserve"> </w:t>
      </w:r>
      <w:r w:rsidR="00681E3C">
        <w:rPr>
          <w:rFonts w:asciiTheme="majorBidi" w:hAnsiTheme="majorBidi" w:cstheme="majorBidi"/>
          <w:lang w:bidi="ar-EG"/>
        </w:rPr>
        <w:t xml:space="preserve">(a) </w:t>
      </w:r>
      <w:r w:rsidR="001C13EC">
        <w:rPr>
          <w:rFonts w:asciiTheme="majorBidi" w:hAnsiTheme="majorBidi" w:cstheme="majorBidi"/>
          <w:lang w:bidi="ar-EG"/>
        </w:rPr>
        <w:t>L</w:t>
      </w:r>
      <w:r w:rsidR="0004451B">
        <w:rPr>
          <w:rFonts w:asciiTheme="majorBidi" w:hAnsiTheme="majorBidi" w:cstheme="majorBidi"/>
          <w:lang w:bidi="ar-EG"/>
        </w:rPr>
        <w:t xml:space="preserve">imited access to maxillary sinus following </w:t>
      </w:r>
      <w:proofErr w:type="gramStart"/>
      <w:r w:rsidR="0004451B">
        <w:rPr>
          <w:rFonts w:asciiTheme="majorBidi" w:hAnsiTheme="majorBidi" w:cstheme="majorBidi"/>
          <w:lang w:bidi="ar-EG"/>
        </w:rPr>
        <w:t xml:space="preserve">MMA </w:t>
      </w:r>
      <w:r w:rsidR="003D7A58">
        <w:rPr>
          <w:rFonts w:asciiTheme="majorBidi" w:hAnsiTheme="majorBidi" w:cstheme="majorBidi"/>
          <w:lang w:bidi="ar-EG"/>
        </w:rPr>
        <w:t xml:space="preserve"> </w:t>
      </w:r>
      <w:r w:rsidR="00681E3C" w:rsidRPr="00681E3C">
        <w:rPr>
          <w:rFonts w:asciiTheme="majorBidi" w:hAnsiTheme="majorBidi" w:cstheme="majorBidi"/>
          <w:lang w:bidi="ar-EG"/>
        </w:rPr>
        <w:t>(</w:t>
      </w:r>
      <w:proofErr w:type="gramEnd"/>
      <w:r w:rsidR="00681E3C" w:rsidRPr="00681E3C">
        <w:rPr>
          <w:rFonts w:asciiTheme="majorBidi" w:hAnsiTheme="majorBidi" w:cstheme="majorBidi"/>
          <w:lang w:bidi="ar-EG"/>
        </w:rPr>
        <w:t xml:space="preserve">b) Following EMMM, </w:t>
      </w:r>
      <w:r w:rsidR="003D7A58">
        <w:rPr>
          <w:rFonts w:asciiTheme="majorBidi" w:hAnsiTheme="majorBidi" w:cstheme="majorBidi"/>
          <w:lang w:bidi="ar-EG"/>
        </w:rPr>
        <w:t>all</w:t>
      </w:r>
      <w:r w:rsidR="00681E3C" w:rsidRPr="00681E3C">
        <w:rPr>
          <w:rFonts w:asciiTheme="majorBidi" w:hAnsiTheme="majorBidi" w:cstheme="majorBidi"/>
          <w:lang w:bidi="ar-EG"/>
        </w:rPr>
        <w:t xml:space="preserve"> walls became visible </w:t>
      </w:r>
      <w:r w:rsidRPr="002C788A">
        <w:rPr>
          <w:rFonts w:asciiTheme="majorBidi" w:hAnsiTheme="majorBidi" w:cstheme="majorBidi"/>
          <w:b/>
          <w:bCs/>
          <w:lang w:bidi="ar-EG"/>
        </w:rPr>
        <w:t>(</w:t>
      </w:r>
      <w:proofErr w:type="spellStart"/>
      <w:r w:rsidRPr="002C788A">
        <w:rPr>
          <w:rFonts w:asciiTheme="majorBidi" w:hAnsiTheme="majorBidi" w:cstheme="majorBidi"/>
          <w:b/>
          <w:bCs/>
          <w:lang w:bidi="ar-EG"/>
        </w:rPr>
        <w:t>Grahitanindya</w:t>
      </w:r>
      <w:proofErr w:type="spellEnd"/>
      <w:r w:rsidRPr="002C788A">
        <w:rPr>
          <w:rFonts w:asciiTheme="majorBidi" w:hAnsiTheme="majorBidi" w:cstheme="majorBidi"/>
          <w:b/>
          <w:bCs/>
          <w:lang w:bidi="ar-EG"/>
        </w:rPr>
        <w:t xml:space="preserve"> et al., 2024)</w:t>
      </w:r>
      <w:r w:rsidRPr="002C788A">
        <w:rPr>
          <w:rFonts w:asciiTheme="majorBidi" w:hAnsiTheme="majorBidi" w:cstheme="majorBidi"/>
          <w:lang w:bidi="ar-EG"/>
        </w:rPr>
        <w:t>.</w:t>
      </w:r>
    </w:p>
    <w:p w14:paraId="4B84C9BB" w14:textId="77777777" w:rsidR="00DB2354" w:rsidRDefault="00DB2354" w:rsidP="00B31FB6">
      <w:pPr>
        <w:bidi w:val="0"/>
        <w:spacing w:line="480" w:lineRule="auto"/>
        <w:jc w:val="both"/>
        <w:rPr>
          <w:rFonts w:asciiTheme="majorBidi" w:hAnsiTheme="majorBidi" w:cstheme="majorBidi"/>
          <w:lang w:bidi="ar-EG"/>
        </w:rPr>
        <w:sectPr w:rsidR="00DB2354" w:rsidSect="00DB2354">
          <w:headerReference w:type="default" r:id="rId23"/>
          <w:type w:val="continuous"/>
          <w:pgSz w:w="11906" w:h="16838"/>
          <w:pgMar w:top="1440" w:right="1440" w:bottom="1440" w:left="1134" w:header="708" w:footer="708" w:gutter="0"/>
          <w:cols w:space="708"/>
          <w:bidi/>
          <w:rtlGutter/>
          <w:docGrid w:linePitch="360"/>
        </w:sectPr>
      </w:pPr>
    </w:p>
    <w:p w14:paraId="3A11F542" w14:textId="28408B0F" w:rsidR="00980E93" w:rsidRPr="006B7046" w:rsidRDefault="00980E93" w:rsidP="00D340F1">
      <w:pPr>
        <w:bidi w:val="0"/>
        <w:jc w:val="both"/>
        <w:rPr>
          <w:rFonts w:asciiTheme="majorBidi" w:hAnsiTheme="majorBidi" w:cstheme="majorBidi"/>
          <w:lang w:bidi="ar-EG"/>
        </w:rPr>
      </w:pPr>
      <w:r w:rsidRPr="006B7046">
        <w:rPr>
          <w:rFonts w:asciiTheme="majorBidi" w:hAnsiTheme="majorBidi" w:cstheme="majorBidi"/>
          <w:lang w:bidi="ar-EG"/>
        </w:rPr>
        <w:t>To improve access to the anterior,</w:t>
      </w:r>
      <w:r w:rsidRPr="006B7046">
        <w:rPr>
          <w:rFonts w:asciiTheme="majorBidi" w:hAnsiTheme="majorBidi" w:cstheme="majorBidi"/>
        </w:rPr>
        <w:t xml:space="preserve"> </w:t>
      </w:r>
      <w:r w:rsidRPr="006B7046">
        <w:rPr>
          <w:rFonts w:asciiTheme="majorBidi" w:hAnsiTheme="majorBidi" w:cstheme="majorBidi"/>
          <w:lang w:bidi="ar-EG"/>
        </w:rPr>
        <w:t xml:space="preserve">lateral and inferior regions of the maxillary sinus, including the </w:t>
      </w:r>
      <w:proofErr w:type="spellStart"/>
      <w:r w:rsidRPr="006B7046">
        <w:rPr>
          <w:rFonts w:asciiTheme="majorBidi" w:hAnsiTheme="majorBidi" w:cstheme="majorBidi"/>
          <w:lang w:bidi="ar-EG"/>
        </w:rPr>
        <w:t>prelacrimal</w:t>
      </w:r>
      <w:proofErr w:type="spellEnd"/>
      <w:r w:rsidRPr="006B7046">
        <w:rPr>
          <w:rFonts w:asciiTheme="majorBidi" w:hAnsiTheme="majorBidi" w:cstheme="majorBidi"/>
          <w:lang w:bidi="ar-EG"/>
        </w:rPr>
        <w:t xml:space="preserve"> and alveolar recesses, the </w:t>
      </w:r>
      <w:proofErr w:type="spellStart"/>
      <w:r w:rsidRPr="006B7046">
        <w:rPr>
          <w:rFonts w:asciiTheme="majorBidi" w:hAnsiTheme="majorBidi" w:cstheme="majorBidi"/>
          <w:lang w:bidi="ar-EG"/>
        </w:rPr>
        <w:t>prelacrimal</w:t>
      </w:r>
      <w:proofErr w:type="spellEnd"/>
      <w:r w:rsidRPr="006B7046">
        <w:rPr>
          <w:rFonts w:asciiTheme="majorBidi" w:hAnsiTheme="majorBidi" w:cstheme="majorBidi"/>
          <w:lang w:bidi="ar-EG"/>
        </w:rPr>
        <w:t xml:space="preserve"> recess approach was developed. This technique enables direct entry into the maxillary sinus </w:t>
      </w:r>
      <w:r w:rsidR="00D340F1" w:rsidRPr="00D340F1">
        <w:rPr>
          <w:rFonts w:asciiTheme="majorBidi" w:hAnsiTheme="majorBidi" w:cstheme="majorBidi"/>
          <w:lang w:bidi="ar-EG"/>
        </w:rPr>
        <w:t xml:space="preserve">anterior to </w:t>
      </w:r>
      <w:r w:rsidRPr="006B7046">
        <w:rPr>
          <w:rFonts w:asciiTheme="majorBidi" w:hAnsiTheme="majorBidi" w:cstheme="majorBidi"/>
          <w:lang w:bidi="ar-EG"/>
        </w:rPr>
        <w:t>the nasolacrimal duct while preserving both the duct and inferior turbinate</w:t>
      </w:r>
      <w:r>
        <w:rPr>
          <w:rFonts w:asciiTheme="majorBidi" w:hAnsiTheme="majorBidi" w:cstheme="majorBidi"/>
          <w:lang w:bidi="ar-EG"/>
        </w:rPr>
        <w:t xml:space="preserve"> </w:t>
      </w:r>
      <w:r w:rsidRPr="00DD405F">
        <w:rPr>
          <w:rFonts w:asciiTheme="majorBidi" w:hAnsiTheme="majorBidi" w:cstheme="majorBidi"/>
          <w:b/>
          <w:bCs/>
          <w:lang w:bidi="ar-EG"/>
        </w:rPr>
        <w:t>(Liang et al., 2024; Nakayama et al., 2020)</w:t>
      </w:r>
      <w:r w:rsidRPr="006B7046">
        <w:rPr>
          <w:rFonts w:asciiTheme="majorBidi" w:hAnsiTheme="majorBidi" w:cstheme="majorBidi"/>
          <w:lang w:bidi="ar-EG"/>
        </w:rPr>
        <w:t>. Current evidence suggests that this approach offers excellent visualization of common tumor attachment sites and is associated with low recurrence rates and positive functional outcome</w:t>
      </w:r>
      <w:r>
        <w:rPr>
          <w:rFonts w:asciiTheme="majorBidi" w:hAnsiTheme="majorBidi" w:cstheme="majorBidi"/>
          <w:lang w:bidi="ar-EG"/>
        </w:rPr>
        <w:t>s.</w:t>
      </w:r>
    </w:p>
    <w:p w14:paraId="5DFAAE5E" w14:textId="77777777" w:rsidR="00980E93" w:rsidRPr="006B7046" w:rsidRDefault="00980E93" w:rsidP="00980E93">
      <w:pPr>
        <w:bidi w:val="0"/>
        <w:jc w:val="both"/>
        <w:rPr>
          <w:rFonts w:asciiTheme="majorBidi" w:hAnsiTheme="majorBidi" w:cstheme="majorBidi"/>
          <w:rtl/>
          <w:lang w:bidi="ar-EG"/>
        </w:rPr>
      </w:pPr>
      <w:r w:rsidRPr="006B7046">
        <w:rPr>
          <w:rFonts w:asciiTheme="majorBidi" w:hAnsiTheme="majorBidi" w:cstheme="majorBidi"/>
          <w:lang w:bidi="ar-EG"/>
        </w:rPr>
        <w:t xml:space="preserve">Extended anterior and inferior endoscopic approaches have also been developed to manage malignancies involving the anterior </w:t>
      </w:r>
      <w:r w:rsidRPr="006B7046">
        <w:rPr>
          <w:rFonts w:asciiTheme="majorBidi" w:hAnsiTheme="majorBidi" w:cstheme="majorBidi"/>
          <w:lang w:bidi="ar-EG"/>
        </w:rPr>
        <w:t>maxillary wall or alveolar recess. Although technically demanding, these approaches widen the surgical corridor while still using an endonasal route and preserving important anatomical structure</w:t>
      </w:r>
      <w:r>
        <w:rPr>
          <w:rFonts w:asciiTheme="majorBidi" w:hAnsiTheme="majorBidi" w:cstheme="majorBidi"/>
          <w:lang w:bidi="ar-EG"/>
        </w:rPr>
        <w:t xml:space="preserve">s </w:t>
      </w:r>
      <w:r w:rsidRPr="002205C6">
        <w:rPr>
          <w:rFonts w:asciiTheme="majorBidi" w:hAnsiTheme="majorBidi" w:cstheme="majorBidi"/>
          <w:b/>
          <w:bCs/>
          <w:lang w:bidi="ar-EG"/>
        </w:rPr>
        <w:t>(Huang et al., 2021; Zhou et al., 2018)</w:t>
      </w:r>
      <w:r w:rsidRPr="002205C6">
        <w:rPr>
          <w:rFonts w:asciiTheme="majorBidi" w:hAnsiTheme="majorBidi" w:cstheme="majorBidi"/>
          <w:lang w:bidi="ar-EG"/>
        </w:rPr>
        <w:t>.</w:t>
      </w:r>
    </w:p>
    <w:p w14:paraId="750035F2" w14:textId="177C5A98" w:rsidR="00980E93" w:rsidRPr="006B7046" w:rsidRDefault="00980E93" w:rsidP="00051E1C">
      <w:pPr>
        <w:bidi w:val="0"/>
        <w:jc w:val="both"/>
        <w:rPr>
          <w:rFonts w:asciiTheme="majorBidi" w:hAnsiTheme="majorBidi" w:cstheme="majorBidi"/>
          <w:lang w:bidi="ar-EG"/>
        </w:rPr>
      </w:pPr>
      <w:r w:rsidRPr="006B7046">
        <w:rPr>
          <w:rFonts w:asciiTheme="majorBidi" w:hAnsiTheme="majorBidi" w:cstheme="majorBidi"/>
          <w:lang w:bidi="ar-EG"/>
        </w:rPr>
        <w:t xml:space="preserve">Overall, anatomy-preserving endoscopic medial maxillectomy techniques presents a shift in surgical philosophy towards personalized treatment planning. Instead of </w:t>
      </w:r>
      <w:r w:rsidR="00051E1C" w:rsidRPr="00051E1C">
        <w:rPr>
          <w:rFonts w:asciiTheme="majorBidi" w:hAnsiTheme="majorBidi" w:cstheme="majorBidi"/>
          <w:lang w:bidi="ar-EG"/>
        </w:rPr>
        <w:t>a standardized method</w:t>
      </w:r>
      <w:r w:rsidRPr="006B7046">
        <w:rPr>
          <w:rFonts w:asciiTheme="majorBidi" w:hAnsiTheme="majorBidi" w:cstheme="majorBidi"/>
          <w:lang w:bidi="ar-EG"/>
        </w:rPr>
        <w:t>, modern management focuses on choosing the least invasive technique that enables the complete removal of the tumor attachment site while preserving nasal anatomy and functio</w:t>
      </w:r>
      <w:r>
        <w:rPr>
          <w:rFonts w:asciiTheme="majorBidi" w:hAnsiTheme="majorBidi" w:cstheme="majorBidi"/>
          <w:lang w:bidi="ar-EG"/>
        </w:rPr>
        <w:t xml:space="preserve">n </w:t>
      </w:r>
      <w:r w:rsidRPr="00AE1445">
        <w:rPr>
          <w:rFonts w:asciiTheme="majorBidi" w:hAnsiTheme="majorBidi" w:cstheme="majorBidi"/>
          <w:b/>
          <w:bCs/>
          <w:lang w:bidi="ar-EG"/>
        </w:rPr>
        <w:t>(Zhou et al., 2018; Lund et al., 2010)</w:t>
      </w:r>
      <w:r w:rsidRPr="00AE1445">
        <w:rPr>
          <w:rFonts w:asciiTheme="majorBidi" w:hAnsiTheme="majorBidi" w:cstheme="majorBidi"/>
          <w:lang w:bidi="ar-EG"/>
        </w:rPr>
        <w:t>.</w:t>
      </w:r>
    </w:p>
    <w:p w14:paraId="2F86B774" w14:textId="77777777" w:rsidR="00E26F45" w:rsidRDefault="00E26F45" w:rsidP="00980E93">
      <w:pPr>
        <w:bidi w:val="0"/>
        <w:jc w:val="both"/>
        <w:rPr>
          <w:rFonts w:asciiTheme="majorBidi" w:hAnsiTheme="majorBidi" w:cstheme="majorBidi"/>
          <w:b/>
          <w:bCs/>
          <w:lang w:bidi="ar-EG"/>
        </w:rPr>
      </w:pPr>
    </w:p>
    <w:p w14:paraId="345A6615" w14:textId="77777777" w:rsidR="00D41C77" w:rsidRDefault="00D41C77" w:rsidP="00E26F45">
      <w:pPr>
        <w:pStyle w:val="ListParagraph"/>
        <w:numPr>
          <w:ilvl w:val="1"/>
          <w:numId w:val="9"/>
        </w:numPr>
        <w:bidi w:val="0"/>
        <w:ind w:left="0" w:firstLine="0"/>
        <w:jc w:val="both"/>
        <w:rPr>
          <w:rFonts w:asciiTheme="majorBidi" w:hAnsiTheme="majorBidi" w:cstheme="majorBidi"/>
          <w:b/>
          <w:bCs/>
          <w:lang w:bidi="ar-EG"/>
        </w:rPr>
        <w:sectPr w:rsidR="00D41C77" w:rsidSect="007362E9">
          <w:headerReference w:type="default" r:id="rId24"/>
          <w:type w:val="continuous"/>
          <w:pgSz w:w="11906" w:h="16838"/>
          <w:pgMar w:top="1440" w:right="1440" w:bottom="1440" w:left="1134" w:header="708" w:footer="708" w:gutter="0"/>
          <w:cols w:num="2" w:space="706"/>
          <w:rtlGutter/>
          <w:docGrid w:linePitch="360"/>
        </w:sectPr>
      </w:pPr>
    </w:p>
    <w:p w14:paraId="4107A047" w14:textId="49B1072A" w:rsidR="00D457E1" w:rsidRPr="00A20A1C" w:rsidRDefault="000E13EB" w:rsidP="00A20A1C">
      <w:pPr>
        <w:bidi w:val="0"/>
        <w:ind w:left="360"/>
        <w:jc w:val="both"/>
        <w:rPr>
          <w:rFonts w:asciiTheme="majorBidi" w:hAnsiTheme="majorBidi" w:cstheme="majorBidi"/>
          <w:b/>
          <w:bCs/>
          <w:lang w:bidi="ar-EG"/>
        </w:rPr>
      </w:pPr>
      <w:r>
        <w:rPr>
          <w:rFonts w:asciiTheme="majorBidi" w:hAnsiTheme="majorBidi" w:cs="Times New Roman"/>
          <w:b/>
          <w:bCs/>
          <w:lang w:bidi="ar-EG"/>
        </w:rPr>
        <w:lastRenderedPageBreak/>
        <w:t xml:space="preserve">3.4. </w:t>
      </w:r>
      <w:r w:rsidR="00D457E1" w:rsidRPr="00D457E1">
        <w:rPr>
          <w:rFonts w:asciiTheme="majorBidi" w:hAnsiTheme="majorBidi" w:cstheme="majorBidi"/>
          <w:b/>
          <w:bCs/>
          <w:lang w:bidi="ar-EG"/>
        </w:rPr>
        <w:t>Oncologic Outcomes and Recurrence</w:t>
      </w:r>
    </w:p>
    <w:p w14:paraId="5C9CAA12" w14:textId="77777777" w:rsidR="00D457E1" w:rsidRPr="00D457E1" w:rsidRDefault="00D457E1" w:rsidP="00D457E1">
      <w:pPr>
        <w:bidi w:val="0"/>
        <w:ind w:left="360"/>
        <w:jc w:val="both"/>
        <w:rPr>
          <w:rFonts w:asciiTheme="majorBidi" w:hAnsiTheme="majorBidi" w:cstheme="majorBidi"/>
          <w:b/>
          <w:bCs/>
          <w:lang w:bidi="ar-EG"/>
        </w:rPr>
      </w:pPr>
      <w:r w:rsidRPr="00D457E1">
        <w:rPr>
          <w:rFonts w:asciiTheme="majorBidi" w:hAnsiTheme="majorBidi" w:cstheme="majorBidi"/>
          <w:lang w:bidi="ar-EG"/>
        </w:rPr>
        <w:t xml:space="preserve">Recurrence is closely related to incomplete removal of the tumor attachment site. Anatomy-preserving techniques, when performed meticulously, show recurrence rates comparable to classical EMM (5–15%) </w:t>
      </w:r>
      <w:r w:rsidRPr="00D457E1">
        <w:rPr>
          <w:rFonts w:asciiTheme="majorBidi" w:hAnsiTheme="majorBidi" w:cstheme="majorBidi"/>
          <w:b/>
          <w:bCs/>
          <w:lang w:bidi="ar-EG"/>
        </w:rPr>
        <w:t>(Huang et al., 2021).</w:t>
      </w:r>
    </w:p>
    <w:p w14:paraId="01354C0F" w14:textId="77777777" w:rsidR="00D457E1" w:rsidRPr="00D457E1" w:rsidRDefault="00D457E1" w:rsidP="00D457E1">
      <w:pPr>
        <w:bidi w:val="0"/>
        <w:ind w:left="360"/>
        <w:jc w:val="both"/>
        <w:rPr>
          <w:rFonts w:asciiTheme="majorBidi" w:hAnsiTheme="majorBidi" w:cstheme="majorBidi"/>
          <w:lang w:bidi="ar-EG"/>
        </w:rPr>
      </w:pPr>
      <w:proofErr w:type="spellStart"/>
      <w:r w:rsidRPr="00D457E1">
        <w:rPr>
          <w:rFonts w:asciiTheme="majorBidi" w:hAnsiTheme="majorBidi" w:cstheme="majorBidi"/>
          <w:lang w:bidi="ar-EG"/>
        </w:rPr>
        <w:t>Prelacrimal</w:t>
      </w:r>
      <w:proofErr w:type="spellEnd"/>
      <w:r w:rsidRPr="00D457E1">
        <w:rPr>
          <w:rFonts w:asciiTheme="majorBidi" w:hAnsiTheme="majorBidi" w:cstheme="majorBidi"/>
          <w:lang w:bidi="ar-EG"/>
        </w:rPr>
        <w:t xml:space="preserve"> and extended approaches allow thorough removal from traditionally high-risk regions, maintaining oncologic efficacy </w:t>
      </w:r>
      <w:r w:rsidRPr="00D457E1">
        <w:rPr>
          <w:rFonts w:asciiTheme="majorBidi" w:hAnsiTheme="majorBidi" w:cstheme="majorBidi"/>
          <w:b/>
          <w:bCs/>
          <w:lang w:bidi="ar-EG"/>
        </w:rPr>
        <w:t>(Liang et al., 2024)</w:t>
      </w:r>
      <w:r w:rsidRPr="00D457E1">
        <w:rPr>
          <w:rFonts w:asciiTheme="majorBidi" w:hAnsiTheme="majorBidi" w:cstheme="majorBidi"/>
          <w:lang w:bidi="ar-EG"/>
        </w:rPr>
        <w:t>.</w:t>
      </w:r>
    </w:p>
    <w:p w14:paraId="74B394EB" w14:textId="2874D87B" w:rsidR="00D457E1" w:rsidRPr="00D457E1" w:rsidRDefault="00D457E1" w:rsidP="00D457E1">
      <w:pPr>
        <w:bidi w:val="0"/>
        <w:ind w:left="360"/>
        <w:rPr>
          <w:rFonts w:asciiTheme="majorBidi" w:hAnsiTheme="majorBidi" w:cstheme="majorBidi"/>
          <w:b/>
          <w:bCs/>
          <w:lang w:bidi="ar-EG"/>
        </w:rPr>
      </w:pPr>
      <w:r w:rsidRPr="00D457E1">
        <w:rPr>
          <w:rFonts w:asciiTheme="majorBidi" w:hAnsiTheme="majorBidi" w:cs="Times New Roman"/>
          <w:b/>
          <w:bCs/>
          <w:lang w:bidi="ar-EG"/>
        </w:rPr>
        <w:t>3.5.</w:t>
      </w:r>
      <w:r>
        <w:rPr>
          <w:rFonts w:asciiTheme="majorBidi" w:hAnsiTheme="majorBidi" w:cs="Times New Roman"/>
          <w:lang w:bidi="ar-EG"/>
        </w:rPr>
        <w:t xml:space="preserve">   </w:t>
      </w:r>
      <w:r w:rsidRPr="00D457E1">
        <w:rPr>
          <w:rFonts w:asciiTheme="majorBidi" w:hAnsiTheme="majorBidi" w:cstheme="majorBidi"/>
          <w:b/>
          <w:bCs/>
          <w:lang w:bidi="ar-EG"/>
        </w:rPr>
        <w:t>Functional Outcomes</w:t>
      </w:r>
    </w:p>
    <w:p w14:paraId="2864E16D" w14:textId="77777777" w:rsidR="00D457E1" w:rsidRPr="00D457E1" w:rsidRDefault="00D457E1" w:rsidP="00D457E1">
      <w:pPr>
        <w:bidi w:val="0"/>
        <w:ind w:left="360"/>
        <w:jc w:val="both"/>
        <w:rPr>
          <w:rFonts w:asciiTheme="majorBidi" w:hAnsiTheme="majorBidi" w:cstheme="majorBidi"/>
          <w:lang w:bidi="ar-EG"/>
        </w:rPr>
      </w:pPr>
      <w:r w:rsidRPr="00D457E1">
        <w:rPr>
          <w:rFonts w:asciiTheme="majorBidi" w:hAnsiTheme="majorBidi" w:cstheme="majorBidi"/>
          <w:lang w:bidi="ar-EG"/>
        </w:rPr>
        <w:t xml:space="preserve">Maintaining the integrity of the inferior turbinate and nasolacrimal duct improves nasal airflow, humidification, and lacrimal function, reducing crusting, empty nose syndrome, and epiphora </w:t>
      </w:r>
      <w:r w:rsidRPr="00D457E1">
        <w:rPr>
          <w:rFonts w:asciiTheme="majorBidi" w:hAnsiTheme="majorBidi" w:cstheme="majorBidi"/>
          <w:b/>
          <w:bCs/>
          <w:lang w:bidi="ar-EG"/>
        </w:rPr>
        <w:t>(</w:t>
      </w:r>
      <w:proofErr w:type="spellStart"/>
      <w:r w:rsidRPr="00D457E1">
        <w:rPr>
          <w:rFonts w:asciiTheme="majorBidi" w:hAnsiTheme="majorBidi" w:cstheme="majorBidi"/>
          <w:b/>
          <w:bCs/>
          <w:lang w:bidi="ar-EG"/>
        </w:rPr>
        <w:t>Bertazzoni</w:t>
      </w:r>
      <w:proofErr w:type="spellEnd"/>
      <w:r w:rsidRPr="00D457E1">
        <w:rPr>
          <w:rFonts w:asciiTheme="majorBidi" w:hAnsiTheme="majorBidi" w:cstheme="majorBidi"/>
          <w:b/>
          <w:bCs/>
          <w:lang w:bidi="ar-EG"/>
        </w:rPr>
        <w:t xml:space="preserve"> et al., 2017).</w:t>
      </w:r>
      <w:r w:rsidRPr="00D457E1">
        <w:rPr>
          <w:rFonts w:asciiTheme="majorBidi" w:hAnsiTheme="majorBidi" w:cstheme="majorBidi"/>
          <w:lang w:bidi="ar-EG"/>
        </w:rPr>
        <w:t xml:space="preserve"> Patient-reported quality of life is also improved compared to classical EMM </w:t>
      </w:r>
      <w:r w:rsidRPr="00D457E1">
        <w:rPr>
          <w:rFonts w:asciiTheme="majorBidi" w:hAnsiTheme="majorBidi" w:cstheme="majorBidi"/>
          <w:b/>
          <w:bCs/>
          <w:lang w:bidi="ar-EG"/>
        </w:rPr>
        <w:t>(Suzuki et al., 2017)</w:t>
      </w:r>
      <w:r w:rsidRPr="00D457E1">
        <w:rPr>
          <w:rFonts w:asciiTheme="majorBidi" w:hAnsiTheme="majorBidi" w:cstheme="majorBidi"/>
          <w:lang w:bidi="ar-EG"/>
        </w:rPr>
        <w:t>.</w:t>
      </w:r>
    </w:p>
    <w:p w14:paraId="4128E0C0" w14:textId="77777777" w:rsidR="00D457E1" w:rsidRPr="00D457E1" w:rsidRDefault="00D457E1" w:rsidP="00D457E1">
      <w:pPr>
        <w:bidi w:val="0"/>
        <w:ind w:left="360"/>
        <w:rPr>
          <w:rFonts w:asciiTheme="majorBidi" w:hAnsiTheme="majorBidi" w:cstheme="majorBidi"/>
          <w:lang w:bidi="ar-EG"/>
        </w:rPr>
      </w:pPr>
    </w:p>
    <w:p w14:paraId="5842EA88" w14:textId="2B158B35" w:rsidR="00D457E1" w:rsidRPr="000E13EB" w:rsidRDefault="00D457E1" w:rsidP="00C401EC">
      <w:pPr>
        <w:pStyle w:val="ListParagraph"/>
        <w:numPr>
          <w:ilvl w:val="0"/>
          <w:numId w:val="10"/>
        </w:numPr>
        <w:bidi w:val="0"/>
        <w:jc w:val="both"/>
        <w:rPr>
          <w:rFonts w:asciiTheme="majorBidi" w:hAnsiTheme="majorBidi" w:cstheme="majorBidi"/>
          <w:lang w:bidi="ar-EG"/>
        </w:rPr>
      </w:pPr>
      <w:r w:rsidRPr="000E13EB">
        <w:rPr>
          <w:rFonts w:asciiTheme="majorBidi" w:hAnsiTheme="majorBidi" w:cstheme="majorBidi"/>
          <w:b/>
          <w:bCs/>
          <w:lang w:bidi="ar-EG"/>
        </w:rPr>
        <w:t>Discussion</w:t>
      </w:r>
    </w:p>
    <w:p w14:paraId="1A2C59DF" w14:textId="77777777" w:rsidR="00D457E1" w:rsidRPr="00D457E1" w:rsidRDefault="00D457E1" w:rsidP="00C401EC">
      <w:pPr>
        <w:bidi w:val="0"/>
        <w:ind w:left="360"/>
        <w:jc w:val="both"/>
        <w:rPr>
          <w:rFonts w:asciiTheme="majorBidi" w:hAnsiTheme="majorBidi" w:cstheme="majorBidi"/>
          <w:lang w:bidi="ar-EG"/>
        </w:rPr>
      </w:pPr>
      <w:r w:rsidRPr="00D457E1">
        <w:rPr>
          <w:rFonts w:asciiTheme="majorBidi" w:hAnsiTheme="majorBidi" w:cstheme="majorBidi"/>
          <w:lang w:bidi="ar-EG"/>
        </w:rPr>
        <w:t xml:space="preserve">The surgical treatment of sinonasal IP has </w:t>
      </w:r>
      <w:proofErr w:type="gramStart"/>
      <w:r w:rsidRPr="00D457E1">
        <w:rPr>
          <w:rFonts w:asciiTheme="majorBidi" w:hAnsiTheme="majorBidi" w:cstheme="majorBidi"/>
          <w:lang w:bidi="ar-EG"/>
        </w:rPr>
        <w:t>been advanced</w:t>
      </w:r>
      <w:proofErr w:type="gramEnd"/>
      <w:r w:rsidRPr="00D457E1">
        <w:rPr>
          <w:rFonts w:asciiTheme="majorBidi" w:hAnsiTheme="majorBidi" w:cstheme="majorBidi"/>
          <w:lang w:bidi="ar-EG"/>
        </w:rPr>
        <w:t xml:space="preserve"> significantly in recent decades, moving from radical external procedures to refined endoscopic techniques. Traditional external approaches provided extensive exposure but came with significant morbidities and cosmetic concerns </w:t>
      </w:r>
      <w:r w:rsidRPr="00C401EC">
        <w:rPr>
          <w:rFonts w:asciiTheme="majorBidi" w:hAnsiTheme="majorBidi" w:cstheme="majorBidi"/>
          <w:b/>
          <w:bCs/>
          <w:lang w:bidi="ar-EG"/>
        </w:rPr>
        <w:t>(Lund et al., 2010)</w:t>
      </w:r>
      <w:r w:rsidRPr="00D457E1">
        <w:rPr>
          <w:rFonts w:asciiTheme="majorBidi" w:hAnsiTheme="majorBidi" w:cs="Times New Roman"/>
          <w:rtl/>
          <w:lang w:bidi="ar-EG"/>
        </w:rPr>
        <w:t xml:space="preserve">. </w:t>
      </w:r>
    </w:p>
    <w:p w14:paraId="32807A28" w14:textId="77777777" w:rsidR="00D457E1" w:rsidRPr="00C401EC" w:rsidRDefault="00D457E1" w:rsidP="00C401EC">
      <w:pPr>
        <w:bidi w:val="0"/>
        <w:ind w:left="360"/>
        <w:jc w:val="both"/>
        <w:rPr>
          <w:rFonts w:asciiTheme="majorBidi" w:hAnsiTheme="majorBidi" w:cstheme="majorBidi"/>
          <w:b/>
          <w:bCs/>
          <w:lang w:bidi="ar-EG"/>
        </w:rPr>
      </w:pPr>
      <w:r w:rsidRPr="00D457E1">
        <w:rPr>
          <w:rFonts w:asciiTheme="majorBidi" w:hAnsiTheme="majorBidi" w:cstheme="majorBidi"/>
          <w:lang w:bidi="ar-EG"/>
        </w:rPr>
        <w:t xml:space="preserve">The introduction of endoscopic </w:t>
      </w:r>
      <w:proofErr w:type="gramStart"/>
      <w:r w:rsidRPr="00D457E1">
        <w:rPr>
          <w:rFonts w:asciiTheme="majorBidi" w:hAnsiTheme="majorBidi" w:cstheme="majorBidi"/>
          <w:lang w:bidi="ar-EG"/>
        </w:rPr>
        <w:t>medial</w:t>
      </w:r>
      <w:proofErr w:type="gramEnd"/>
      <w:r w:rsidRPr="00D457E1">
        <w:rPr>
          <w:rFonts w:asciiTheme="majorBidi" w:hAnsiTheme="majorBidi" w:cstheme="majorBidi"/>
          <w:lang w:bidi="ar-EG"/>
        </w:rPr>
        <w:t xml:space="preserve"> maxillectomy was </w:t>
      </w:r>
      <w:proofErr w:type="gramStart"/>
      <w:r w:rsidRPr="00D457E1">
        <w:rPr>
          <w:rFonts w:asciiTheme="majorBidi" w:hAnsiTheme="majorBidi" w:cstheme="majorBidi"/>
          <w:lang w:bidi="ar-EG"/>
        </w:rPr>
        <w:t>a major breakthrough</w:t>
      </w:r>
      <w:proofErr w:type="gramEnd"/>
      <w:r w:rsidRPr="00D457E1">
        <w:rPr>
          <w:rFonts w:asciiTheme="majorBidi" w:hAnsiTheme="majorBidi" w:cstheme="majorBidi"/>
          <w:lang w:bidi="ar-EG"/>
        </w:rPr>
        <w:t xml:space="preserve">, providing better visualization of the maxillary sinus and </w:t>
      </w:r>
      <w:r w:rsidRPr="00D457E1">
        <w:rPr>
          <w:rFonts w:asciiTheme="majorBidi" w:hAnsiTheme="majorBidi" w:cstheme="majorBidi"/>
          <w:lang w:bidi="ar-EG"/>
        </w:rPr>
        <w:t xml:space="preserve">tumor attachment sites while also reducing surgical morbidity </w:t>
      </w:r>
      <w:r w:rsidRPr="00C401EC">
        <w:rPr>
          <w:rFonts w:asciiTheme="majorBidi" w:hAnsiTheme="majorBidi" w:cstheme="majorBidi"/>
          <w:b/>
          <w:bCs/>
          <w:lang w:bidi="ar-EG"/>
        </w:rPr>
        <w:t xml:space="preserve">(Robey &amp; </w:t>
      </w:r>
      <w:proofErr w:type="spellStart"/>
      <w:r w:rsidRPr="00C401EC">
        <w:rPr>
          <w:rFonts w:asciiTheme="majorBidi" w:hAnsiTheme="majorBidi" w:cstheme="majorBidi"/>
          <w:b/>
          <w:bCs/>
          <w:lang w:bidi="ar-EG"/>
        </w:rPr>
        <w:t>Sindwani</w:t>
      </w:r>
      <w:proofErr w:type="spellEnd"/>
      <w:r w:rsidRPr="00C401EC">
        <w:rPr>
          <w:rFonts w:asciiTheme="majorBidi" w:hAnsiTheme="majorBidi" w:cstheme="majorBidi"/>
          <w:b/>
          <w:bCs/>
          <w:lang w:bidi="ar-EG"/>
        </w:rPr>
        <w:t xml:space="preserve"> R, 2011)</w:t>
      </w:r>
      <w:r w:rsidRPr="00C401EC">
        <w:rPr>
          <w:rFonts w:asciiTheme="majorBidi" w:hAnsiTheme="majorBidi" w:cs="Times New Roman"/>
          <w:b/>
          <w:bCs/>
          <w:rtl/>
          <w:lang w:bidi="ar-EG"/>
        </w:rPr>
        <w:t>.</w:t>
      </w:r>
    </w:p>
    <w:p w14:paraId="05DB2893" w14:textId="77777777" w:rsidR="00D457E1" w:rsidRPr="00C401EC" w:rsidRDefault="00D457E1" w:rsidP="00C401EC">
      <w:pPr>
        <w:bidi w:val="0"/>
        <w:ind w:left="360"/>
        <w:jc w:val="both"/>
        <w:rPr>
          <w:rFonts w:asciiTheme="majorBidi" w:hAnsiTheme="majorBidi" w:cstheme="majorBidi"/>
          <w:b/>
          <w:bCs/>
          <w:lang w:bidi="ar-EG"/>
        </w:rPr>
      </w:pPr>
      <w:r w:rsidRPr="00D457E1">
        <w:rPr>
          <w:rFonts w:asciiTheme="majorBidi" w:hAnsiTheme="majorBidi" w:cstheme="majorBidi"/>
          <w:lang w:bidi="ar-EG"/>
        </w:rPr>
        <w:t xml:space="preserve">Despite its effectiveness in treating cancer, classical endoscopic medial maxillectomy is known to have functional limitations due to resection of the inferior turbinate and nasolacrimal duct </w:t>
      </w:r>
      <w:r w:rsidRPr="00C401EC">
        <w:rPr>
          <w:rFonts w:asciiTheme="majorBidi" w:hAnsiTheme="majorBidi" w:cstheme="majorBidi"/>
          <w:b/>
          <w:bCs/>
          <w:lang w:bidi="ar-EG"/>
        </w:rPr>
        <w:t>(Nakayama et al., 2012).</w:t>
      </w:r>
      <w:r w:rsidRPr="00D457E1">
        <w:rPr>
          <w:rFonts w:asciiTheme="majorBidi" w:hAnsiTheme="majorBidi" w:cstheme="majorBidi"/>
          <w:lang w:bidi="ar-EG"/>
        </w:rPr>
        <w:t xml:space="preserve"> Recognition of these drawbacks has led to the development of anatomy-preserving modifications that aim to maintain nasal physiology and support patient well-being </w:t>
      </w:r>
      <w:r w:rsidRPr="00C401EC">
        <w:rPr>
          <w:rFonts w:asciiTheme="majorBidi" w:hAnsiTheme="majorBidi" w:cstheme="majorBidi"/>
          <w:b/>
          <w:bCs/>
          <w:lang w:bidi="ar-EG"/>
        </w:rPr>
        <w:t xml:space="preserve">(Nakayama et al., 2020; </w:t>
      </w:r>
      <w:proofErr w:type="spellStart"/>
      <w:r w:rsidRPr="00C401EC">
        <w:rPr>
          <w:rFonts w:asciiTheme="majorBidi" w:hAnsiTheme="majorBidi" w:cstheme="majorBidi"/>
          <w:b/>
          <w:bCs/>
          <w:lang w:bidi="ar-EG"/>
        </w:rPr>
        <w:t>Pagella</w:t>
      </w:r>
      <w:proofErr w:type="spellEnd"/>
      <w:r w:rsidRPr="00C401EC">
        <w:rPr>
          <w:rFonts w:asciiTheme="majorBidi" w:hAnsiTheme="majorBidi" w:cstheme="majorBidi"/>
          <w:b/>
          <w:bCs/>
          <w:lang w:bidi="ar-EG"/>
        </w:rPr>
        <w:t xml:space="preserve"> et al., 2017)</w:t>
      </w:r>
      <w:r w:rsidRPr="00C401EC">
        <w:rPr>
          <w:rFonts w:asciiTheme="majorBidi" w:hAnsiTheme="majorBidi" w:cs="Times New Roman"/>
          <w:b/>
          <w:bCs/>
          <w:rtl/>
          <w:lang w:bidi="ar-EG"/>
        </w:rPr>
        <w:t xml:space="preserve">. </w:t>
      </w:r>
    </w:p>
    <w:p w14:paraId="43B0534A" w14:textId="77777777" w:rsidR="00D457E1" w:rsidRPr="00D457E1" w:rsidRDefault="00D457E1" w:rsidP="00C401EC">
      <w:pPr>
        <w:bidi w:val="0"/>
        <w:ind w:left="360"/>
        <w:jc w:val="both"/>
        <w:rPr>
          <w:rFonts w:asciiTheme="majorBidi" w:hAnsiTheme="majorBidi" w:cstheme="majorBidi"/>
          <w:lang w:bidi="ar-EG"/>
        </w:rPr>
      </w:pPr>
      <w:r w:rsidRPr="00D457E1">
        <w:rPr>
          <w:rFonts w:asciiTheme="majorBidi" w:hAnsiTheme="majorBidi" w:cstheme="majorBidi"/>
          <w:lang w:bidi="ar-EG"/>
        </w:rPr>
        <w:t xml:space="preserve">Techniques such as EMMM, </w:t>
      </w:r>
      <w:proofErr w:type="spellStart"/>
      <w:r w:rsidRPr="00D457E1">
        <w:rPr>
          <w:rFonts w:asciiTheme="majorBidi" w:hAnsiTheme="majorBidi" w:cstheme="majorBidi"/>
          <w:lang w:bidi="ar-EG"/>
        </w:rPr>
        <w:t>prelacrimal</w:t>
      </w:r>
      <w:proofErr w:type="spellEnd"/>
      <w:r w:rsidRPr="00D457E1">
        <w:rPr>
          <w:rFonts w:asciiTheme="majorBidi" w:hAnsiTheme="majorBidi" w:cstheme="majorBidi"/>
          <w:lang w:bidi="ar-EG"/>
        </w:rPr>
        <w:t xml:space="preserve"> recess approaches, and extended anterior or inferior endoscopic approaches showcase this shift towards functional preservation</w:t>
      </w:r>
      <w:r w:rsidRPr="00D457E1">
        <w:rPr>
          <w:rFonts w:asciiTheme="majorBidi" w:hAnsiTheme="majorBidi" w:cs="Times New Roman"/>
          <w:rtl/>
          <w:lang w:bidi="ar-EG"/>
        </w:rPr>
        <w:t>.</w:t>
      </w:r>
    </w:p>
    <w:p w14:paraId="5E780716" w14:textId="77777777" w:rsidR="00D457E1" w:rsidRPr="00C401EC" w:rsidRDefault="00D457E1" w:rsidP="00C401EC">
      <w:pPr>
        <w:bidi w:val="0"/>
        <w:ind w:left="360"/>
        <w:jc w:val="both"/>
        <w:rPr>
          <w:rFonts w:asciiTheme="majorBidi" w:hAnsiTheme="majorBidi" w:cstheme="majorBidi"/>
          <w:b/>
          <w:bCs/>
          <w:lang w:bidi="ar-EG"/>
        </w:rPr>
      </w:pPr>
      <w:r w:rsidRPr="00D457E1">
        <w:rPr>
          <w:rFonts w:asciiTheme="majorBidi" w:hAnsiTheme="majorBidi" w:cstheme="majorBidi"/>
          <w:lang w:bidi="ar-EG"/>
        </w:rPr>
        <w:t xml:space="preserve">Accumulating evidence indicates that anatomy-preserving techniques achieve oncologic outcomes comparable to those of classical EMM when meticulous attention is paid to complete removal of the tumor attachment site and underlying bone. Reported recurrence rates generally range between 5% and 15%, supporting the oncologic safety of these approaches in appropriately selected patients. Careful preoperative imaging remains essential for identifying tumor origin and guiding individualized surgical planning </w:t>
      </w:r>
      <w:r w:rsidRPr="00C401EC">
        <w:rPr>
          <w:rFonts w:asciiTheme="majorBidi" w:hAnsiTheme="majorBidi" w:cstheme="majorBidi"/>
          <w:b/>
          <w:bCs/>
          <w:lang w:bidi="ar-EG"/>
        </w:rPr>
        <w:t>(Kim et al., 2012; Zhou et al., 2018)</w:t>
      </w:r>
      <w:r w:rsidRPr="00C401EC">
        <w:rPr>
          <w:rFonts w:asciiTheme="majorBidi" w:hAnsiTheme="majorBidi" w:cs="Times New Roman"/>
          <w:b/>
          <w:bCs/>
          <w:rtl/>
          <w:lang w:bidi="ar-EG"/>
        </w:rPr>
        <w:t>.</w:t>
      </w:r>
    </w:p>
    <w:p w14:paraId="3DB4C297" w14:textId="77777777" w:rsidR="00D457E1" w:rsidRPr="00D457E1" w:rsidRDefault="00D457E1" w:rsidP="00C401EC">
      <w:pPr>
        <w:bidi w:val="0"/>
        <w:ind w:left="360"/>
        <w:jc w:val="both"/>
        <w:rPr>
          <w:rFonts w:asciiTheme="majorBidi" w:hAnsiTheme="majorBidi" w:cstheme="majorBidi"/>
          <w:lang w:bidi="ar-EG"/>
        </w:rPr>
      </w:pPr>
      <w:r w:rsidRPr="00D457E1">
        <w:rPr>
          <w:rFonts w:asciiTheme="majorBidi" w:hAnsiTheme="majorBidi" w:cstheme="majorBidi"/>
          <w:lang w:bidi="ar-EG"/>
        </w:rPr>
        <w:t>Functional outcomes have emerged as a critical measure of surgical success in benign sinonasal disease</w:t>
      </w:r>
      <w:r w:rsidRPr="00D457E1">
        <w:rPr>
          <w:rFonts w:asciiTheme="majorBidi" w:hAnsiTheme="majorBidi" w:cs="Times New Roman"/>
          <w:rtl/>
          <w:lang w:bidi="ar-EG"/>
        </w:rPr>
        <w:t xml:space="preserve">. </w:t>
      </w:r>
    </w:p>
    <w:p w14:paraId="5A99EE66" w14:textId="77777777" w:rsidR="00D457E1" w:rsidRPr="00D457E1" w:rsidRDefault="00D457E1" w:rsidP="00C401EC">
      <w:pPr>
        <w:bidi w:val="0"/>
        <w:ind w:left="360"/>
        <w:jc w:val="both"/>
        <w:rPr>
          <w:rFonts w:asciiTheme="majorBidi" w:hAnsiTheme="majorBidi" w:cstheme="majorBidi"/>
          <w:lang w:bidi="ar-EG"/>
        </w:rPr>
      </w:pPr>
      <w:r w:rsidRPr="00D457E1">
        <w:rPr>
          <w:rFonts w:asciiTheme="majorBidi" w:hAnsiTheme="majorBidi" w:cstheme="majorBidi"/>
          <w:lang w:bidi="ar-EG"/>
        </w:rPr>
        <w:t xml:space="preserve">Anatomy-preserving techniques consistently demonstrate improved nasal function, lower rates of epiphora, </w:t>
      </w:r>
      <w:r w:rsidRPr="00D457E1">
        <w:rPr>
          <w:rFonts w:asciiTheme="majorBidi" w:hAnsiTheme="majorBidi" w:cstheme="majorBidi"/>
          <w:lang w:bidi="ar-EG"/>
        </w:rPr>
        <w:lastRenderedPageBreak/>
        <w:t xml:space="preserve">and enhanced patient-reported quality of life compared with more destructive approaches </w:t>
      </w:r>
      <w:r w:rsidRPr="00C401EC">
        <w:rPr>
          <w:rFonts w:asciiTheme="majorBidi" w:hAnsiTheme="majorBidi" w:cstheme="majorBidi"/>
          <w:b/>
          <w:bCs/>
          <w:lang w:bidi="ar-EG"/>
        </w:rPr>
        <w:t>(</w:t>
      </w:r>
      <w:proofErr w:type="spellStart"/>
      <w:r w:rsidRPr="00C401EC">
        <w:rPr>
          <w:rFonts w:asciiTheme="majorBidi" w:hAnsiTheme="majorBidi" w:cstheme="majorBidi"/>
          <w:b/>
          <w:bCs/>
          <w:lang w:bidi="ar-EG"/>
        </w:rPr>
        <w:t>Pagella</w:t>
      </w:r>
      <w:proofErr w:type="spellEnd"/>
      <w:r w:rsidRPr="00C401EC">
        <w:rPr>
          <w:rFonts w:asciiTheme="majorBidi" w:hAnsiTheme="majorBidi" w:cstheme="majorBidi"/>
          <w:b/>
          <w:bCs/>
          <w:lang w:bidi="ar-EG"/>
        </w:rPr>
        <w:t xml:space="preserve"> et al., 2017; Suzuki et al., 2017).</w:t>
      </w:r>
      <w:r w:rsidRPr="00D457E1">
        <w:rPr>
          <w:rFonts w:asciiTheme="majorBidi" w:hAnsiTheme="majorBidi" w:cstheme="majorBidi"/>
          <w:lang w:bidi="ar-EG"/>
        </w:rPr>
        <w:t xml:space="preserve"> These benefits are particularly relevant in patients with long-life expectancy and reinforce the importance of balancing oncologic control with the preservation of sinonasal anatomy</w:t>
      </w:r>
      <w:r w:rsidRPr="00D457E1">
        <w:rPr>
          <w:rFonts w:asciiTheme="majorBidi" w:hAnsiTheme="majorBidi" w:cs="Times New Roman"/>
          <w:rtl/>
          <w:lang w:bidi="ar-EG"/>
        </w:rPr>
        <w:t>.</w:t>
      </w:r>
    </w:p>
    <w:p w14:paraId="5E5BAD33" w14:textId="77777777" w:rsidR="00D457E1" w:rsidRPr="00C401EC" w:rsidRDefault="00D457E1" w:rsidP="00C401EC">
      <w:pPr>
        <w:bidi w:val="0"/>
        <w:ind w:left="360"/>
        <w:jc w:val="both"/>
        <w:rPr>
          <w:rFonts w:asciiTheme="majorBidi" w:hAnsiTheme="majorBidi" w:cstheme="majorBidi"/>
          <w:b/>
          <w:bCs/>
          <w:lang w:bidi="ar-EG"/>
        </w:rPr>
      </w:pPr>
      <w:r w:rsidRPr="00D457E1">
        <w:rPr>
          <w:rFonts w:asciiTheme="majorBidi" w:hAnsiTheme="majorBidi" w:cstheme="majorBidi"/>
          <w:lang w:bidi="ar-EG"/>
        </w:rPr>
        <w:t xml:space="preserve">The evolution towards anatomy-preserving surgery reflects a broader trend in endoscopic sinonasal surgery: tailoring the extent of resection to tumor location and attachment while minimizing unnecessary tissue sacrifice. This approach requires advanced endoscopic expertise, detailed knowledge of sinonasal anatomy, and appropriate instrumentation. Individualized surgical planning remains central to optimizing both oncologic and functional outcomes </w:t>
      </w:r>
      <w:r w:rsidRPr="00C401EC">
        <w:rPr>
          <w:rFonts w:asciiTheme="majorBidi" w:hAnsiTheme="majorBidi" w:cstheme="majorBidi"/>
          <w:b/>
          <w:bCs/>
          <w:lang w:bidi="ar-EG"/>
        </w:rPr>
        <w:t>(Lund et al., 2010; Zhou et al., 2018)</w:t>
      </w:r>
      <w:r w:rsidRPr="00C401EC">
        <w:rPr>
          <w:rFonts w:asciiTheme="majorBidi" w:hAnsiTheme="majorBidi" w:cs="Times New Roman"/>
          <w:b/>
          <w:bCs/>
          <w:rtl/>
          <w:lang w:bidi="ar-EG"/>
        </w:rPr>
        <w:t>.</w:t>
      </w:r>
    </w:p>
    <w:p w14:paraId="7E1057D0" w14:textId="77777777" w:rsidR="00D457E1" w:rsidRPr="00D457E1" w:rsidRDefault="00D457E1" w:rsidP="00C401EC">
      <w:pPr>
        <w:bidi w:val="0"/>
        <w:ind w:left="360"/>
        <w:jc w:val="both"/>
        <w:rPr>
          <w:rFonts w:asciiTheme="majorBidi" w:hAnsiTheme="majorBidi" w:cstheme="majorBidi"/>
          <w:lang w:bidi="ar-EG"/>
        </w:rPr>
      </w:pPr>
      <w:r w:rsidRPr="00D457E1">
        <w:rPr>
          <w:rFonts w:asciiTheme="majorBidi" w:hAnsiTheme="majorBidi" w:cs="Times New Roman"/>
          <w:rtl/>
          <w:lang w:bidi="ar-EG"/>
        </w:rPr>
        <w:tab/>
        <w:t xml:space="preserve"> </w:t>
      </w:r>
    </w:p>
    <w:p w14:paraId="5405C20B" w14:textId="6E93FDDB" w:rsidR="00D457E1" w:rsidRPr="00A20A1C" w:rsidRDefault="00D457E1" w:rsidP="00C401EC">
      <w:pPr>
        <w:pStyle w:val="ListParagraph"/>
        <w:numPr>
          <w:ilvl w:val="0"/>
          <w:numId w:val="6"/>
        </w:numPr>
        <w:bidi w:val="0"/>
        <w:jc w:val="both"/>
        <w:rPr>
          <w:rFonts w:asciiTheme="majorBidi" w:hAnsiTheme="majorBidi" w:cstheme="majorBidi"/>
          <w:b/>
          <w:bCs/>
          <w:lang w:bidi="ar-EG"/>
        </w:rPr>
      </w:pPr>
      <w:r w:rsidRPr="00A20A1C">
        <w:rPr>
          <w:rFonts w:asciiTheme="majorBidi" w:hAnsiTheme="majorBidi" w:cstheme="majorBidi"/>
          <w:b/>
          <w:bCs/>
          <w:lang w:bidi="ar-EG"/>
        </w:rPr>
        <w:t>Conclusion</w:t>
      </w:r>
    </w:p>
    <w:p w14:paraId="7BF20705" w14:textId="77777777" w:rsidR="00D457E1" w:rsidRDefault="00D457E1" w:rsidP="00C401EC">
      <w:pPr>
        <w:bidi w:val="0"/>
        <w:ind w:left="360"/>
        <w:jc w:val="both"/>
        <w:rPr>
          <w:rFonts w:asciiTheme="majorBidi" w:hAnsiTheme="majorBidi" w:cstheme="majorBidi"/>
          <w:lang w:bidi="ar-EG"/>
        </w:rPr>
      </w:pPr>
      <w:r w:rsidRPr="00D457E1">
        <w:rPr>
          <w:rFonts w:asciiTheme="majorBidi" w:hAnsiTheme="majorBidi" w:cstheme="majorBidi"/>
          <w:lang w:bidi="ar-EG"/>
        </w:rPr>
        <w:t xml:space="preserve">Anatomy-preserving endoscopic medial maxillectomy (EMM) represents the current standard for maxillary sinus inverted papilloma (IP), providing effective tumor control with reduced morbidity. Preservation of the inferior turbinate and nasolacrimal duct, along with </w:t>
      </w:r>
      <w:proofErr w:type="spellStart"/>
      <w:r w:rsidRPr="00D457E1">
        <w:rPr>
          <w:rFonts w:asciiTheme="majorBidi" w:hAnsiTheme="majorBidi" w:cstheme="majorBidi"/>
          <w:lang w:bidi="ar-EG"/>
        </w:rPr>
        <w:t>prelacrimal</w:t>
      </w:r>
      <w:proofErr w:type="spellEnd"/>
      <w:r w:rsidRPr="00D457E1">
        <w:rPr>
          <w:rFonts w:asciiTheme="majorBidi" w:hAnsiTheme="majorBidi" w:cstheme="majorBidi"/>
          <w:lang w:bidi="ar-EG"/>
        </w:rPr>
        <w:t xml:space="preserve"> and extended approaches, allows for tailored surgery that maintains nasal function. Careful preoperative assessment, meticulous technique, and long-term follow-up are essential for optimal oncologic and functional outcomes</w:t>
      </w:r>
      <w:r w:rsidRPr="00D457E1">
        <w:rPr>
          <w:rFonts w:asciiTheme="majorBidi" w:hAnsiTheme="majorBidi" w:cs="Times New Roman"/>
          <w:rtl/>
          <w:lang w:bidi="ar-EG"/>
        </w:rPr>
        <w:t xml:space="preserve">. </w:t>
      </w:r>
    </w:p>
    <w:p w14:paraId="39CF6F31" w14:textId="77777777" w:rsidR="00C852D1" w:rsidRDefault="00C852D1" w:rsidP="00C852D1">
      <w:pPr>
        <w:jc w:val="right"/>
        <w:rPr>
          <w:rFonts w:asciiTheme="majorBidi" w:hAnsiTheme="majorBidi" w:cstheme="majorBidi"/>
          <w:lang w:bidi="ar-EG"/>
        </w:rPr>
      </w:pPr>
      <w:r w:rsidRPr="000E7FEB">
        <w:rPr>
          <w:rFonts w:asciiTheme="majorBidi" w:hAnsiTheme="majorBidi" w:cstheme="majorBidi"/>
          <w:b/>
          <w:bCs/>
          <w:lang w:bidi="ar-EG"/>
        </w:rPr>
        <w:t>Funding</w:t>
      </w:r>
      <w:r w:rsidRPr="00BF373A">
        <w:rPr>
          <w:rFonts w:asciiTheme="majorBidi" w:hAnsiTheme="majorBidi" w:cstheme="majorBidi"/>
          <w:lang w:bidi="ar-EG"/>
        </w:rPr>
        <w:t>: This work received no external funding</w:t>
      </w:r>
      <w:r>
        <w:rPr>
          <w:rFonts w:asciiTheme="majorBidi" w:hAnsiTheme="majorBidi" w:cstheme="majorBidi"/>
          <w:lang w:bidi="ar-EG"/>
        </w:rPr>
        <w:t>.</w:t>
      </w:r>
    </w:p>
    <w:p w14:paraId="65E976B3" w14:textId="77777777" w:rsidR="00C852D1" w:rsidRPr="000E7FEB" w:rsidRDefault="00C852D1" w:rsidP="00C852D1">
      <w:pPr>
        <w:jc w:val="right"/>
        <w:rPr>
          <w:rFonts w:asciiTheme="majorBidi" w:hAnsiTheme="majorBidi" w:cstheme="majorBidi"/>
          <w:b/>
          <w:bCs/>
          <w:lang w:bidi="ar-EG"/>
        </w:rPr>
      </w:pPr>
      <w:r w:rsidRPr="000E7FEB">
        <w:rPr>
          <w:rFonts w:asciiTheme="majorBidi" w:hAnsiTheme="majorBidi" w:cstheme="majorBidi"/>
          <w:b/>
          <w:bCs/>
          <w:lang w:bidi="ar-EG"/>
        </w:rPr>
        <w:t>Author Contributions:</w:t>
      </w:r>
    </w:p>
    <w:p w14:paraId="487BB14E" w14:textId="77777777" w:rsidR="00C852D1" w:rsidRPr="00BF373A" w:rsidRDefault="00C852D1" w:rsidP="00C852D1">
      <w:pPr>
        <w:jc w:val="right"/>
        <w:rPr>
          <w:rFonts w:asciiTheme="majorBidi" w:hAnsiTheme="majorBidi" w:cstheme="majorBidi"/>
          <w:lang w:bidi="ar-EG"/>
        </w:rPr>
      </w:pPr>
      <w:r w:rsidRPr="00BF373A">
        <w:rPr>
          <w:rFonts w:asciiTheme="majorBidi" w:hAnsiTheme="majorBidi" w:cstheme="majorBidi"/>
          <w:b/>
          <w:bCs/>
          <w:lang w:bidi="ar-EG"/>
        </w:rPr>
        <w:t xml:space="preserve">Kholoud M. Hassan: </w:t>
      </w:r>
      <w:r w:rsidRPr="00BF373A">
        <w:rPr>
          <w:rFonts w:asciiTheme="majorBidi" w:hAnsiTheme="majorBidi" w:cstheme="majorBidi"/>
          <w:lang w:bidi="ar-EG"/>
        </w:rPr>
        <w:t>Conceptualization, literature search, data curation, writing—original draft preparation, visualization, and manuscript preparation</w:t>
      </w:r>
      <w:r>
        <w:rPr>
          <w:rFonts w:asciiTheme="majorBidi" w:hAnsiTheme="majorBidi" w:cs="Times New Roman"/>
          <w:lang w:bidi="ar-EG"/>
        </w:rPr>
        <w:t>.</w:t>
      </w:r>
    </w:p>
    <w:p w14:paraId="4C4DD5FA" w14:textId="77777777" w:rsidR="00C852D1" w:rsidRPr="00BF373A" w:rsidRDefault="00C852D1" w:rsidP="00C852D1">
      <w:pPr>
        <w:jc w:val="right"/>
        <w:rPr>
          <w:rFonts w:asciiTheme="majorBidi" w:hAnsiTheme="majorBidi" w:cstheme="majorBidi"/>
          <w:lang w:bidi="ar-EG"/>
        </w:rPr>
      </w:pPr>
      <w:r w:rsidRPr="00BF373A">
        <w:rPr>
          <w:rFonts w:asciiTheme="majorBidi" w:hAnsiTheme="majorBidi" w:cstheme="majorBidi"/>
          <w:b/>
          <w:bCs/>
          <w:lang w:bidi="ar-EG"/>
        </w:rPr>
        <w:t>Alaa M. Abdelsamie</w:t>
      </w:r>
      <w:r w:rsidRPr="00BF373A">
        <w:rPr>
          <w:rFonts w:asciiTheme="majorBidi" w:hAnsiTheme="majorBidi" w:cstheme="majorBidi"/>
          <w:lang w:bidi="ar-EG"/>
        </w:rPr>
        <w:t>: Conceptualization, methodology, supervision, critical review and editing of the manuscript, and validation of the scientific content</w:t>
      </w:r>
      <w:r>
        <w:rPr>
          <w:rFonts w:asciiTheme="majorBidi" w:hAnsiTheme="majorBidi" w:cs="Times New Roman"/>
          <w:lang w:bidi="ar-EG"/>
        </w:rPr>
        <w:t xml:space="preserve">. </w:t>
      </w:r>
    </w:p>
    <w:p w14:paraId="6116AD16" w14:textId="77777777" w:rsidR="00C852D1" w:rsidRPr="00BF373A" w:rsidRDefault="00C852D1" w:rsidP="00C852D1">
      <w:pPr>
        <w:jc w:val="right"/>
        <w:rPr>
          <w:rFonts w:asciiTheme="majorBidi" w:hAnsiTheme="majorBidi" w:cstheme="majorBidi" w:hint="cs"/>
          <w:rtl/>
          <w:lang w:bidi="ar-EG"/>
        </w:rPr>
      </w:pPr>
      <w:r w:rsidRPr="00BF373A">
        <w:rPr>
          <w:rFonts w:asciiTheme="majorBidi" w:hAnsiTheme="majorBidi" w:cstheme="majorBidi"/>
          <w:b/>
          <w:bCs/>
          <w:lang w:bidi="ar-EG"/>
        </w:rPr>
        <w:t>Hossam M. Abdelazeem</w:t>
      </w:r>
      <w:r w:rsidRPr="00BF373A">
        <w:rPr>
          <w:rFonts w:asciiTheme="majorBidi" w:hAnsiTheme="majorBidi" w:cstheme="majorBidi"/>
          <w:lang w:bidi="ar-EG"/>
        </w:rPr>
        <w:t>: Supervision, project administration, critical review and editing of the manuscript, and final approval of the version to be published</w:t>
      </w:r>
      <w:r>
        <w:rPr>
          <w:rFonts w:asciiTheme="majorBidi" w:hAnsiTheme="majorBidi" w:cstheme="majorBidi"/>
          <w:lang w:bidi="ar-EG"/>
        </w:rPr>
        <w:t>.</w:t>
      </w:r>
      <w:r>
        <w:rPr>
          <w:rFonts w:asciiTheme="majorBidi" w:hAnsiTheme="majorBidi" w:cs="Times New Roman" w:hint="cs"/>
          <w:rtl/>
          <w:lang w:bidi="ar-EG"/>
        </w:rPr>
        <w:t xml:space="preserve"> </w:t>
      </w:r>
    </w:p>
    <w:p w14:paraId="3DFB19F5" w14:textId="77777777" w:rsidR="00C852D1" w:rsidRDefault="00C852D1" w:rsidP="00C852D1">
      <w:pPr>
        <w:jc w:val="right"/>
        <w:rPr>
          <w:rFonts w:asciiTheme="majorBidi" w:hAnsiTheme="majorBidi" w:cstheme="majorBidi"/>
          <w:lang w:bidi="ar-EG"/>
        </w:rPr>
      </w:pPr>
      <w:r w:rsidRPr="00BF373A">
        <w:rPr>
          <w:rFonts w:asciiTheme="majorBidi" w:hAnsiTheme="majorBidi" w:cstheme="majorBidi"/>
          <w:lang w:bidi="ar-EG"/>
        </w:rPr>
        <w:t>All authors contributed to the article, reviewed the manuscript, and approved the final version for publication</w:t>
      </w:r>
    </w:p>
    <w:p w14:paraId="49A42941" w14:textId="2E9F4A2B" w:rsidR="00C852D1" w:rsidRDefault="00C852D1" w:rsidP="000E7FEB">
      <w:pPr>
        <w:jc w:val="right"/>
        <w:rPr>
          <w:rFonts w:asciiTheme="majorBidi" w:hAnsiTheme="majorBidi" w:cstheme="majorBidi"/>
          <w:lang w:bidi="ar-EG"/>
        </w:rPr>
      </w:pPr>
      <w:r w:rsidRPr="000E7FEB">
        <w:rPr>
          <w:rFonts w:asciiTheme="majorBidi" w:hAnsiTheme="majorBidi" w:cs="Times New Roman"/>
          <w:b/>
          <w:bCs/>
          <w:lang w:bidi="ar-EG"/>
        </w:rPr>
        <w:t>Conflicts of interest:</w:t>
      </w:r>
      <w:r w:rsidRPr="00BF373A">
        <w:rPr>
          <w:rFonts w:asciiTheme="majorBidi" w:hAnsiTheme="majorBidi" w:cs="Times New Roman"/>
          <w:lang w:bidi="ar-EG"/>
        </w:rPr>
        <w:t xml:space="preserve"> No conflicts of interest</w:t>
      </w:r>
      <w:r>
        <w:rPr>
          <w:rFonts w:asciiTheme="majorBidi" w:hAnsiTheme="majorBidi" w:cs="Times New Roman"/>
          <w:lang w:bidi="ar-EG"/>
        </w:rPr>
        <w:t>.</w:t>
      </w:r>
    </w:p>
    <w:p w14:paraId="368335BC" w14:textId="77777777" w:rsidR="000E7FEB" w:rsidRPr="00D457E1" w:rsidRDefault="000E7FEB" w:rsidP="000E7FEB">
      <w:pPr>
        <w:jc w:val="right"/>
        <w:rPr>
          <w:rFonts w:asciiTheme="majorBidi" w:hAnsiTheme="majorBidi" w:cstheme="majorBidi" w:hint="cs"/>
          <w:lang w:bidi="ar-EG"/>
        </w:rPr>
      </w:pPr>
    </w:p>
    <w:p w14:paraId="0F0441A8" w14:textId="68ADF1BC" w:rsidR="00D457E1" w:rsidRPr="002046A5" w:rsidRDefault="00D457E1" w:rsidP="00C401EC">
      <w:pPr>
        <w:pStyle w:val="ListParagraph"/>
        <w:numPr>
          <w:ilvl w:val="0"/>
          <w:numId w:val="6"/>
        </w:numPr>
        <w:bidi w:val="0"/>
        <w:spacing w:line="480" w:lineRule="auto"/>
        <w:jc w:val="both"/>
        <w:rPr>
          <w:rFonts w:asciiTheme="majorBidi" w:hAnsiTheme="majorBidi" w:cstheme="majorBidi"/>
          <w:lang w:bidi="ar-EG"/>
        </w:rPr>
      </w:pPr>
      <w:r w:rsidRPr="002046A5">
        <w:rPr>
          <w:rFonts w:asciiTheme="majorBidi" w:hAnsiTheme="majorBidi" w:cstheme="majorBidi"/>
          <w:b/>
          <w:bCs/>
          <w:lang w:bidi="ar-EG"/>
        </w:rPr>
        <w:t>References</w:t>
      </w:r>
    </w:p>
    <w:p w14:paraId="315780CE" w14:textId="77777777" w:rsidR="00D457E1" w:rsidRDefault="00D457E1" w:rsidP="00C401EC">
      <w:pPr>
        <w:pStyle w:val="NormalWeb"/>
        <w:spacing w:line="276" w:lineRule="auto"/>
        <w:ind w:left="360"/>
        <w:jc w:val="both"/>
      </w:pPr>
      <w:proofErr w:type="spellStart"/>
      <w:r w:rsidRPr="002768FD">
        <w:rPr>
          <w:b/>
          <w:bCs/>
        </w:rPr>
        <w:t>Bertazzoni</w:t>
      </w:r>
      <w:proofErr w:type="spellEnd"/>
      <w:r w:rsidRPr="002768FD">
        <w:rPr>
          <w:b/>
          <w:bCs/>
        </w:rPr>
        <w:t xml:space="preserve">, G., Castelnuovo, P., Battaglia, P., </w:t>
      </w:r>
      <w:proofErr w:type="spellStart"/>
      <w:r w:rsidRPr="002768FD">
        <w:rPr>
          <w:b/>
          <w:bCs/>
        </w:rPr>
        <w:t>Nocini</w:t>
      </w:r>
      <w:proofErr w:type="spellEnd"/>
      <w:r w:rsidRPr="002768FD">
        <w:rPr>
          <w:b/>
          <w:bCs/>
        </w:rPr>
        <w:t>, P., &amp; Nicolai, P. (2017).</w:t>
      </w:r>
      <w:r>
        <w:t xml:space="preserve"> Endoscopic approaches for inverted papilloma: A 15</w:t>
      </w:r>
      <w:r>
        <w:noBreakHyphen/>
        <w:t xml:space="preserve">year experience. </w:t>
      </w:r>
      <w:r>
        <w:rPr>
          <w:rStyle w:val="Emphasis"/>
          <w:rFonts w:eastAsiaTheme="majorEastAsia"/>
        </w:rPr>
        <w:t xml:space="preserve">Acta </w:t>
      </w:r>
      <w:proofErr w:type="spellStart"/>
      <w:r>
        <w:rPr>
          <w:rStyle w:val="Emphasis"/>
          <w:rFonts w:eastAsiaTheme="majorEastAsia"/>
        </w:rPr>
        <w:t>Otorhinolaryngologica</w:t>
      </w:r>
      <w:proofErr w:type="spellEnd"/>
      <w:r>
        <w:rPr>
          <w:rStyle w:val="Emphasis"/>
          <w:rFonts w:eastAsiaTheme="majorEastAsia"/>
        </w:rPr>
        <w:t xml:space="preserve"> Italica, 37</w:t>
      </w:r>
      <w:r>
        <w:t>(2), 101–108.</w:t>
      </w:r>
    </w:p>
    <w:p w14:paraId="04F53036" w14:textId="77777777" w:rsidR="00D457E1" w:rsidRDefault="00D457E1" w:rsidP="00C401EC">
      <w:pPr>
        <w:pStyle w:val="NormalWeb"/>
        <w:spacing w:line="276" w:lineRule="auto"/>
        <w:ind w:left="360"/>
        <w:jc w:val="both"/>
      </w:pPr>
      <w:r w:rsidRPr="002768FD">
        <w:rPr>
          <w:b/>
          <w:bCs/>
        </w:rPr>
        <w:t>Bishop, J. A. (2017).</w:t>
      </w:r>
      <w:r>
        <w:t xml:space="preserve"> OSPs and ESPs and ISPs, oh my! An update on sinonasal (Schneiderian) </w:t>
      </w:r>
      <w:proofErr w:type="spellStart"/>
      <w:r>
        <w:t>papillomas</w:t>
      </w:r>
      <w:proofErr w:type="spellEnd"/>
      <w:r>
        <w:t xml:space="preserve">. </w:t>
      </w:r>
      <w:r>
        <w:rPr>
          <w:rStyle w:val="Emphasis"/>
          <w:rFonts w:eastAsiaTheme="majorEastAsia"/>
        </w:rPr>
        <w:t>Head and Neck Pathology, 11</w:t>
      </w:r>
      <w:r>
        <w:t xml:space="preserve">(3), 269–277. https://doi.org/10.1007/s12105-017-0799-9 </w:t>
      </w:r>
    </w:p>
    <w:p w14:paraId="4D474522" w14:textId="77777777" w:rsidR="00D457E1" w:rsidRPr="00D457E1" w:rsidRDefault="00D457E1" w:rsidP="00C401EC">
      <w:pPr>
        <w:bidi w:val="0"/>
        <w:ind w:left="360"/>
        <w:jc w:val="both"/>
        <w:rPr>
          <w:rFonts w:asciiTheme="majorBidi" w:hAnsiTheme="majorBidi" w:cstheme="majorBidi"/>
          <w:lang w:bidi="ar-EG"/>
        </w:rPr>
      </w:pPr>
      <w:r w:rsidRPr="00D457E1">
        <w:rPr>
          <w:rFonts w:asciiTheme="majorBidi" w:hAnsiTheme="majorBidi" w:cstheme="majorBidi"/>
          <w:b/>
          <w:bCs/>
          <w:lang w:bidi="ar-EG"/>
        </w:rPr>
        <w:lastRenderedPageBreak/>
        <w:t xml:space="preserve">Cannady, S. B., Batra, P. S., Sautter, N. B., Roh, H. J., &amp; </w:t>
      </w:r>
      <w:proofErr w:type="spellStart"/>
      <w:r w:rsidRPr="00D457E1">
        <w:rPr>
          <w:rFonts w:asciiTheme="majorBidi" w:hAnsiTheme="majorBidi" w:cstheme="majorBidi"/>
          <w:b/>
          <w:bCs/>
          <w:lang w:bidi="ar-EG"/>
        </w:rPr>
        <w:t>Citardi</w:t>
      </w:r>
      <w:proofErr w:type="spellEnd"/>
      <w:r w:rsidRPr="00D457E1">
        <w:rPr>
          <w:rFonts w:asciiTheme="majorBidi" w:hAnsiTheme="majorBidi" w:cstheme="majorBidi"/>
          <w:b/>
          <w:bCs/>
          <w:lang w:bidi="ar-EG"/>
        </w:rPr>
        <w:t>, M. J. (2007).</w:t>
      </w:r>
      <w:r w:rsidRPr="00D457E1">
        <w:rPr>
          <w:rFonts w:asciiTheme="majorBidi" w:hAnsiTheme="majorBidi" w:cstheme="majorBidi"/>
          <w:lang w:bidi="ar-EG"/>
        </w:rPr>
        <w:t xml:space="preserve"> New staging system for sinonasal inverted papilloma in the endoscopic era. </w:t>
      </w:r>
      <w:r w:rsidRPr="00D457E1">
        <w:rPr>
          <w:rFonts w:asciiTheme="majorBidi" w:hAnsiTheme="majorBidi" w:cstheme="majorBidi"/>
          <w:i/>
          <w:iCs/>
          <w:lang w:bidi="ar-EG"/>
        </w:rPr>
        <w:t>The Laryngoscope, 117</w:t>
      </w:r>
      <w:r w:rsidRPr="00D457E1">
        <w:rPr>
          <w:rFonts w:asciiTheme="majorBidi" w:hAnsiTheme="majorBidi" w:cstheme="majorBidi"/>
          <w:lang w:bidi="ar-EG"/>
        </w:rPr>
        <w:t xml:space="preserve">(7), 1283–1287. https://doi.org/10.1097/MLG.0b013e31803330f1 </w:t>
      </w:r>
    </w:p>
    <w:p w14:paraId="42340810" w14:textId="77777777" w:rsidR="00D457E1" w:rsidRDefault="00D457E1" w:rsidP="00C401EC">
      <w:pPr>
        <w:pStyle w:val="NormalWeb"/>
        <w:spacing w:line="276" w:lineRule="auto"/>
        <w:ind w:left="360"/>
        <w:jc w:val="both"/>
      </w:pPr>
      <w:r w:rsidRPr="002768FD">
        <w:rPr>
          <w:b/>
          <w:bCs/>
        </w:rPr>
        <w:t>Chawla, A., Shenoy, J., Chokkappan, K., &amp; Chung, R. (2016).</w:t>
      </w:r>
      <w:r>
        <w:t xml:space="preserve"> Imaging features of sinonasal inverted papilloma: A pictorial review. </w:t>
      </w:r>
      <w:r>
        <w:rPr>
          <w:rStyle w:val="Emphasis"/>
          <w:rFonts w:eastAsiaTheme="majorEastAsia"/>
        </w:rPr>
        <w:t>Current Problems in Diagnostic Radiology, 45</w:t>
      </w:r>
      <w:r>
        <w:t>(5), 347–353.</w:t>
      </w:r>
    </w:p>
    <w:p w14:paraId="61261811" w14:textId="77777777" w:rsidR="00D457E1" w:rsidRPr="007836C4" w:rsidRDefault="00D457E1" w:rsidP="00C401EC">
      <w:pPr>
        <w:pStyle w:val="NormalWeb"/>
        <w:spacing w:line="276" w:lineRule="auto"/>
        <w:ind w:left="360"/>
        <w:jc w:val="both"/>
      </w:pPr>
      <w:r w:rsidRPr="008E6257">
        <w:rPr>
          <w:b/>
          <w:bCs/>
        </w:rPr>
        <w:t>Chhabra, N., &amp; Houser, S. M. (2009).</w:t>
      </w:r>
      <w:r>
        <w:t xml:space="preserve"> Endoscopic management of inverted papilloma: A review. </w:t>
      </w:r>
      <w:r>
        <w:rPr>
          <w:rStyle w:val="Emphasis"/>
          <w:rFonts w:eastAsiaTheme="majorEastAsia"/>
        </w:rPr>
        <w:t>Current Opinion in Otolaryngology &amp; Head and Neck Surgery, 17</w:t>
      </w:r>
      <w:r>
        <w:t>(1), 24–29. https://doi.org/10.1097/MOO.0b013e32831cef44</w:t>
      </w:r>
      <w:r w:rsidRPr="00603261">
        <w:rPr>
          <w:rFonts w:asciiTheme="majorBidi" w:hAnsiTheme="majorBidi"/>
          <w:rtl/>
          <w:lang w:bidi="ar-EG"/>
        </w:rPr>
        <w:t xml:space="preserve"> </w:t>
      </w:r>
    </w:p>
    <w:p w14:paraId="0D761E3E" w14:textId="77777777" w:rsidR="00D457E1" w:rsidRPr="00D457E1" w:rsidRDefault="00D457E1" w:rsidP="00C401EC">
      <w:pPr>
        <w:bidi w:val="0"/>
        <w:ind w:left="360"/>
        <w:jc w:val="both"/>
        <w:rPr>
          <w:rFonts w:asciiTheme="majorBidi" w:hAnsiTheme="majorBidi" w:cstheme="majorBidi"/>
          <w:lang w:bidi="ar-EG"/>
        </w:rPr>
      </w:pPr>
      <w:r w:rsidRPr="00D457E1">
        <w:rPr>
          <w:rFonts w:asciiTheme="majorBidi" w:hAnsiTheme="majorBidi" w:cstheme="majorBidi"/>
          <w:b/>
          <w:bCs/>
          <w:lang w:bidi="ar-EG"/>
        </w:rPr>
        <w:t>Fulla, M., et al. (2020).</w:t>
      </w:r>
      <w:r w:rsidRPr="00D457E1">
        <w:rPr>
          <w:rFonts w:asciiTheme="majorBidi" w:hAnsiTheme="majorBidi" w:cstheme="majorBidi"/>
          <w:lang w:bidi="ar-EG"/>
        </w:rPr>
        <w:t xml:space="preserve"> Low prevalence of human papillomavirus DNA in sinonasal inverted papilloma and lack of association with recurrence. Acta </w:t>
      </w:r>
      <w:proofErr w:type="spellStart"/>
      <w:r w:rsidRPr="00D457E1">
        <w:rPr>
          <w:rFonts w:asciiTheme="majorBidi" w:hAnsiTheme="majorBidi" w:cstheme="majorBidi"/>
          <w:lang w:bidi="ar-EG"/>
        </w:rPr>
        <w:t>Otolaryngologica</w:t>
      </w:r>
      <w:proofErr w:type="spellEnd"/>
      <w:r w:rsidRPr="00D457E1">
        <w:rPr>
          <w:rFonts w:asciiTheme="majorBidi" w:hAnsiTheme="majorBidi" w:cstheme="majorBidi"/>
          <w:lang w:bidi="ar-EG"/>
        </w:rPr>
        <w:t>, 140(3), 251–256. https://doi.org/10.1080/00016489.2019.1698560</w:t>
      </w:r>
    </w:p>
    <w:p w14:paraId="0772F0BE" w14:textId="77777777" w:rsidR="00D457E1" w:rsidRDefault="00D457E1" w:rsidP="00C401EC">
      <w:pPr>
        <w:pStyle w:val="NormalWeb"/>
        <w:spacing w:line="276" w:lineRule="auto"/>
        <w:ind w:left="360"/>
        <w:jc w:val="both"/>
      </w:pPr>
      <w:proofErr w:type="spellStart"/>
      <w:r w:rsidRPr="008E6257">
        <w:rPr>
          <w:b/>
          <w:bCs/>
        </w:rPr>
        <w:t>Grahitanindya</w:t>
      </w:r>
      <w:proofErr w:type="spellEnd"/>
      <w:r w:rsidRPr="008E6257">
        <w:rPr>
          <w:b/>
          <w:bCs/>
        </w:rPr>
        <w:t xml:space="preserve">, D., Kusuma, I. B. G. H., Putra, I. B. S., &amp; </w:t>
      </w:r>
      <w:proofErr w:type="spellStart"/>
      <w:r w:rsidRPr="008E6257">
        <w:rPr>
          <w:b/>
          <w:bCs/>
        </w:rPr>
        <w:t>Permatasari</w:t>
      </w:r>
      <w:proofErr w:type="spellEnd"/>
      <w:r w:rsidRPr="008E6257">
        <w:rPr>
          <w:b/>
          <w:bCs/>
        </w:rPr>
        <w:t>, N. D. (2024).</w:t>
      </w:r>
      <w:r>
        <w:t xml:space="preserve"> Endoscopic surgical approach of sinonasal inverted papilloma: A case report and mini review. </w:t>
      </w:r>
      <w:r>
        <w:rPr>
          <w:rStyle w:val="Emphasis"/>
          <w:rFonts w:eastAsiaTheme="majorEastAsia"/>
        </w:rPr>
        <w:t>GSC Advanced Research and Reviews, 18</w:t>
      </w:r>
      <w:r>
        <w:t>(02), 198–203.</w:t>
      </w:r>
    </w:p>
    <w:p w14:paraId="5F8A4FAF" w14:textId="77777777" w:rsidR="00D457E1" w:rsidRDefault="00D457E1" w:rsidP="00C401EC">
      <w:pPr>
        <w:pStyle w:val="NormalWeb"/>
        <w:spacing w:line="276" w:lineRule="auto"/>
        <w:ind w:left="360"/>
        <w:jc w:val="both"/>
      </w:pPr>
      <w:r w:rsidRPr="008E6257">
        <w:rPr>
          <w:b/>
          <w:bCs/>
        </w:rPr>
        <w:t xml:space="preserve">Han, J. K., Smith, T. L., </w:t>
      </w:r>
      <w:proofErr w:type="spellStart"/>
      <w:r w:rsidRPr="008E6257">
        <w:rPr>
          <w:b/>
          <w:bCs/>
        </w:rPr>
        <w:t>Loehrl</w:t>
      </w:r>
      <w:proofErr w:type="spellEnd"/>
      <w:r w:rsidRPr="008E6257">
        <w:rPr>
          <w:b/>
          <w:bCs/>
        </w:rPr>
        <w:t>, T., Toohill, R. J., &amp; Smith, M. M. (2001).</w:t>
      </w:r>
      <w:r>
        <w:t xml:space="preserve"> An evolution in the management of </w:t>
      </w:r>
      <w:r>
        <w:t xml:space="preserve">sinonasal inverted papilloma. </w:t>
      </w:r>
      <w:r>
        <w:rPr>
          <w:rStyle w:val="Emphasis"/>
          <w:rFonts w:eastAsiaTheme="majorEastAsia"/>
        </w:rPr>
        <w:t>The Laryngoscope, 111</w:t>
      </w:r>
      <w:r>
        <w:t>, 1395–1400. https://doi.org/10.1097/00005537-200108000-00010</w:t>
      </w:r>
    </w:p>
    <w:p w14:paraId="581FE249" w14:textId="77777777" w:rsidR="00D457E1" w:rsidRDefault="00D457E1" w:rsidP="00C401EC">
      <w:pPr>
        <w:pStyle w:val="NormalWeb"/>
        <w:spacing w:line="276" w:lineRule="auto"/>
        <w:ind w:left="360"/>
        <w:jc w:val="both"/>
      </w:pPr>
      <w:r w:rsidRPr="008E6257">
        <w:rPr>
          <w:b/>
          <w:bCs/>
        </w:rPr>
        <w:t xml:space="preserve">Holzmann, D., </w:t>
      </w:r>
      <w:proofErr w:type="spellStart"/>
      <w:r w:rsidRPr="008E6257">
        <w:rPr>
          <w:b/>
          <w:bCs/>
        </w:rPr>
        <w:t>Stammberger</w:t>
      </w:r>
      <w:proofErr w:type="spellEnd"/>
      <w:r w:rsidRPr="008E6257">
        <w:rPr>
          <w:b/>
          <w:bCs/>
        </w:rPr>
        <w:t xml:space="preserve">, H., &amp; </w:t>
      </w:r>
      <w:proofErr w:type="spellStart"/>
      <w:r w:rsidRPr="008E6257">
        <w:rPr>
          <w:b/>
          <w:bCs/>
        </w:rPr>
        <w:t>Reitsamer</w:t>
      </w:r>
      <w:proofErr w:type="spellEnd"/>
      <w:r w:rsidRPr="008E6257">
        <w:rPr>
          <w:b/>
          <w:bCs/>
        </w:rPr>
        <w:t>, H. A. (2006).</w:t>
      </w:r>
      <w:r>
        <w:t xml:space="preserve"> Management of inverted </w:t>
      </w:r>
      <w:proofErr w:type="spellStart"/>
      <w:r>
        <w:t>papillomas</w:t>
      </w:r>
      <w:proofErr w:type="spellEnd"/>
      <w:r>
        <w:t>: A 10</w:t>
      </w:r>
      <w:r>
        <w:noBreakHyphen/>
        <w:t xml:space="preserve">year experience. </w:t>
      </w:r>
      <w:r>
        <w:rPr>
          <w:rStyle w:val="Emphasis"/>
          <w:rFonts w:eastAsiaTheme="majorEastAsia"/>
        </w:rPr>
        <w:t>American Journal of Rhinology, 20</w:t>
      </w:r>
      <w:r>
        <w:t>(5), 483–489. https://doi.org/10.2500/ajr.2006.20.2875</w:t>
      </w:r>
    </w:p>
    <w:p w14:paraId="5A38F212" w14:textId="77777777" w:rsidR="00D457E1" w:rsidRDefault="00D457E1" w:rsidP="00C401EC">
      <w:pPr>
        <w:pStyle w:val="NormalWeb"/>
        <w:spacing w:line="276" w:lineRule="auto"/>
        <w:ind w:left="360"/>
        <w:jc w:val="both"/>
      </w:pPr>
      <w:r w:rsidRPr="008E6257">
        <w:rPr>
          <w:b/>
          <w:bCs/>
        </w:rPr>
        <w:t>Hosemann, W., Sauter, S., &amp; Draf, W. (2003).</w:t>
      </w:r>
      <w:r>
        <w:t xml:space="preserve"> Endoscopic sinus surgery for inverted papilloma: Indications, techniques, and outcomes. </w:t>
      </w:r>
      <w:r>
        <w:rPr>
          <w:rStyle w:val="Emphasis"/>
          <w:rFonts w:eastAsiaTheme="majorEastAsia"/>
        </w:rPr>
        <w:t>The Laryngoscope, 113</w:t>
      </w:r>
      <w:r>
        <w:t>(9), 1615–1620. https://doi.org/10.1097/00005537-200309000-00019</w:t>
      </w:r>
    </w:p>
    <w:p w14:paraId="55AB776D" w14:textId="77777777" w:rsidR="00D457E1" w:rsidRDefault="00D457E1" w:rsidP="00C401EC">
      <w:pPr>
        <w:pStyle w:val="NormalWeb"/>
        <w:spacing w:line="276" w:lineRule="auto"/>
        <w:ind w:left="360"/>
        <w:jc w:val="both"/>
      </w:pPr>
      <w:r w:rsidRPr="008E6257">
        <w:rPr>
          <w:b/>
          <w:bCs/>
        </w:rPr>
        <w:t>Huang, Z., Li, W., Cui, S., &amp; Liu, Y. (2021).</w:t>
      </w:r>
      <w:r>
        <w:t xml:space="preserve"> Extended anterior inferior approach for maxillary sinus inverted papilloma. </w:t>
      </w:r>
      <w:r>
        <w:rPr>
          <w:rStyle w:val="Emphasis"/>
          <w:rFonts w:eastAsiaTheme="majorEastAsia"/>
        </w:rPr>
        <w:t>International Forum of Allergy &amp; Rhinology, 11</w:t>
      </w:r>
      <w:r>
        <w:t>(3), 450–459. https://doi.org/10.1177/19458924211025371</w:t>
      </w:r>
    </w:p>
    <w:p w14:paraId="2E11771A" w14:textId="77777777" w:rsidR="00D457E1" w:rsidRDefault="00D457E1" w:rsidP="00C401EC">
      <w:pPr>
        <w:pStyle w:val="NormalWeb"/>
        <w:spacing w:line="276" w:lineRule="auto"/>
        <w:ind w:left="360"/>
        <w:jc w:val="both"/>
      </w:pPr>
      <w:r w:rsidRPr="008E6257">
        <w:rPr>
          <w:b/>
          <w:bCs/>
        </w:rPr>
        <w:t>Kamel, R. (1995).</w:t>
      </w:r>
      <w:r>
        <w:t xml:space="preserve"> Endoscopic medial maxillectomy. </w:t>
      </w:r>
      <w:r>
        <w:rPr>
          <w:rStyle w:val="Emphasis"/>
          <w:rFonts w:eastAsiaTheme="majorEastAsia"/>
        </w:rPr>
        <w:t>Otolaryngology–Head and Neck Surgery, 112</w:t>
      </w:r>
      <w:r>
        <w:t>(2), 179–184.</w:t>
      </w:r>
    </w:p>
    <w:p w14:paraId="6F12E680" w14:textId="77777777" w:rsidR="00D457E1" w:rsidRDefault="00D457E1" w:rsidP="00C401EC">
      <w:pPr>
        <w:pStyle w:val="NormalWeb"/>
        <w:spacing w:line="276" w:lineRule="auto"/>
        <w:ind w:left="360"/>
        <w:jc w:val="both"/>
      </w:pPr>
      <w:r w:rsidRPr="0086204A">
        <w:rPr>
          <w:b/>
          <w:bCs/>
        </w:rPr>
        <w:t>Kim, C. H., Chung, S. K., et al. (2012).</w:t>
      </w:r>
      <w:r>
        <w:t xml:space="preserve"> Imaging features of sinonasal inverted papilloma. </w:t>
      </w:r>
      <w:r>
        <w:rPr>
          <w:rStyle w:val="Emphasis"/>
          <w:rFonts w:eastAsiaTheme="majorEastAsia"/>
        </w:rPr>
        <w:t>AJNR American Journal of Neuroradiology, 33</w:t>
      </w:r>
      <w:r>
        <w:t>(7), 1348–1354. https://doi.org/10.3174/ajnr.A3038</w:t>
      </w:r>
    </w:p>
    <w:p w14:paraId="4321B655" w14:textId="77777777" w:rsidR="00D457E1" w:rsidRDefault="00D457E1" w:rsidP="00C401EC">
      <w:pPr>
        <w:pStyle w:val="NormalWeb"/>
        <w:spacing w:line="276" w:lineRule="auto"/>
        <w:ind w:left="360"/>
        <w:jc w:val="both"/>
      </w:pPr>
      <w:r w:rsidRPr="0086204A">
        <w:rPr>
          <w:b/>
          <w:bCs/>
        </w:rPr>
        <w:t>Krouse, J. H. (2000).</w:t>
      </w:r>
      <w:r>
        <w:t xml:space="preserve"> Endoscopic management of inverted papilloma. </w:t>
      </w:r>
      <w:r>
        <w:rPr>
          <w:rStyle w:val="Emphasis"/>
          <w:rFonts w:eastAsiaTheme="majorEastAsia"/>
        </w:rPr>
        <w:t>The Laryngoscope, 110</w:t>
      </w:r>
      <w:r>
        <w:t xml:space="preserve">(6), 899–904. </w:t>
      </w:r>
      <w:r>
        <w:lastRenderedPageBreak/>
        <w:t>https://doi.org/10.1097/00005537-200006000-00015</w:t>
      </w:r>
    </w:p>
    <w:p w14:paraId="7F5CC234" w14:textId="77777777" w:rsidR="00D457E1" w:rsidRDefault="00D457E1" w:rsidP="00C401EC">
      <w:pPr>
        <w:pStyle w:val="NormalWeb"/>
        <w:spacing w:line="276" w:lineRule="auto"/>
        <w:ind w:left="360"/>
        <w:jc w:val="both"/>
      </w:pPr>
      <w:r w:rsidRPr="0086204A">
        <w:rPr>
          <w:b/>
          <w:bCs/>
        </w:rPr>
        <w:t>Liang, N., et al. (2024).</w:t>
      </w:r>
      <w:r>
        <w:t xml:space="preserve"> </w:t>
      </w:r>
      <w:proofErr w:type="spellStart"/>
      <w:r>
        <w:t>Prelacrimal</w:t>
      </w:r>
      <w:proofErr w:type="spellEnd"/>
      <w:r>
        <w:t xml:space="preserve"> recess approach for maxillary sinus inverted papilloma: A 15</w:t>
      </w:r>
      <w:r>
        <w:noBreakHyphen/>
        <w:t xml:space="preserve">year experience from a single center. </w:t>
      </w:r>
      <w:r>
        <w:rPr>
          <w:rStyle w:val="Emphasis"/>
          <w:rFonts w:eastAsiaTheme="majorEastAsia"/>
        </w:rPr>
        <w:t>European Archives of Oto</w:t>
      </w:r>
      <w:r>
        <w:rPr>
          <w:rStyle w:val="Emphasis"/>
          <w:rFonts w:eastAsiaTheme="majorEastAsia"/>
        </w:rPr>
        <w:noBreakHyphen/>
        <w:t>Rhino</w:t>
      </w:r>
      <w:r>
        <w:rPr>
          <w:rStyle w:val="Emphasis"/>
          <w:rFonts w:eastAsiaTheme="majorEastAsia"/>
        </w:rPr>
        <w:noBreakHyphen/>
        <w:t>Laryngology, 281</w:t>
      </w:r>
      <w:r>
        <w:t xml:space="preserve">(9), 4763–4771. </w:t>
      </w:r>
    </w:p>
    <w:p w14:paraId="2493313D" w14:textId="77777777" w:rsidR="00D457E1" w:rsidRDefault="00D457E1" w:rsidP="00C401EC">
      <w:pPr>
        <w:pStyle w:val="NormalWeb"/>
        <w:spacing w:line="276" w:lineRule="auto"/>
        <w:ind w:left="360"/>
        <w:jc w:val="both"/>
      </w:pPr>
      <w:r w:rsidRPr="0086204A">
        <w:rPr>
          <w:b/>
          <w:bCs/>
        </w:rPr>
        <w:t xml:space="preserve">Lisan, Q., </w:t>
      </w:r>
      <w:proofErr w:type="spellStart"/>
      <w:r w:rsidRPr="0086204A">
        <w:rPr>
          <w:b/>
          <w:bCs/>
        </w:rPr>
        <w:t>Laccourreye</w:t>
      </w:r>
      <w:proofErr w:type="spellEnd"/>
      <w:r w:rsidRPr="0086204A">
        <w:rPr>
          <w:b/>
          <w:bCs/>
        </w:rPr>
        <w:t xml:space="preserve">, O., &amp; </w:t>
      </w:r>
      <w:proofErr w:type="spellStart"/>
      <w:r w:rsidRPr="0086204A">
        <w:rPr>
          <w:b/>
          <w:bCs/>
        </w:rPr>
        <w:t>Bonfils</w:t>
      </w:r>
      <w:proofErr w:type="spellEnd"/>
      <w:r w:rsidRPr="0086204A">
        <w:rPr>
          <w:b/>
          <w:bCs/>
        </w:rPr>
        <w:t>, P. (2016).</w:t>
      </w:r>
      <w:r>
        <w:t xml:space="preserve"> Sinonasal inverted papilloma: From diagnosis to treatment. </w:t>
      </w:r>
      <w:r>
        <w:rPr>
          <w:rStyle w:val="Emphasis"/>
          <w:rFonts w:eastAsiaTheme="majorEastAsia"/>
        </w:rPr>
        <w:t>European Annals of Otorhinolaryngology, Head and Neck Diseases, 133</w:t>
      </w:r>
      <w:r>
        <w:t>(5), 337–341. https://doi.org/10.1016/j.anorl.2016.08.004</w:t>
      </w:r>
    </w:p>
    <w:p w14:paraId="3DD4BDD0" w14:textId="77777777" w:rsidR="00D457E1" w:rsidRDefault="00D457E1" w:rsidP="00C401EC">
      <w:pPr>
        <w:pStyle w:val="NormalWeb"/>
        <w:spacing w:line="276" w:lineRule="auto"/>
        <w:ind w:left="360"/>
        <w:jc w:val="both"/>
      </w:pPr>
      <w:r w:rsidRPr="0086204A">
        <w:rPr>
          <w:b/>
          <w:bCs/>
        </w:rPr>
        <w:t xml:space="preserve">Lund, V. J., </w:t>
      </w:r>
      <w:proofErr w:type="spellStart"/>
      <w:r w:rsidRPr="0086204A">
        <w:rPr>
          <w:b/>
          <w:bCs/>
        </w:rPr>
        <w:t>Stammberger</w:t>
      </w:r>
      <w:proofErr w:type="spellEnd"/>
      <w:r w:rsidRPr="0086204A">
        <w:rPr>
          <w:b/>
          <w:bCs/>
        </w:rPr>
        <w:t>, H., Nicolai, P., Castelnuovo, P., Beal, T., Beham, A., et al. (2010).</w:t>
      </w:r>
      <w:r>
        <w:t xml:space="preserve"> European position paper on endoscopic management of sinonasal inverted papilloma. </w:t>
      </w:r>
      <w:r>
        <w:rPr>
          <w:rStyle w:val="Emphasis"/>
          <w:rFonts w:eastAsiaTheme="majorEastAsia"/>
        </w:rPr>
        <w:t>Rhinology, 48</w:t>
      </w:r>
      <w:r>
        <w:t xml:space="preserve">(1), 1–25. </w:t>
      </w:r>
    </w:p>
    <w:p w14:paraId="2582A76F" w14:textId="77777777" w:rsidR="00D457E1" w:rsidRDefault="00D457E1" w:rsidP="00C401EC">
      <w:pPr>
        <w:pStyle w:val="NormalWeb"/>
        <w:spacing w:line="276" w:lineRule="auto"/>
        <w:ind w:left="360"/>
        <w:jc w:val="both"/>
      </w:pPr>
      <w:r w:rsidRPr="0086204A">
        <w:rPr>
          <w:b/>
          <w:bCs/>
        </w:rPr>
        <w:t xml:space="preserve">Meng, Y., Fang, G., Wang, X., et al. (2019). </w:t>
      </w:r>
      <w:r>
        <w:t>Origin site</w:t>
      </w:r>
      <w:r>
        <w:noBreakHyphen/>
        <w:t xml:space="preserve">based staging system of sinonasal inverted papilloma for application to endoscopic sinus surgery. </w:t>
      </w:r>
      <w:r>
        <w:rPr>
          <w:rStyle w:val="Emphasis"/>
          <w:rFonts w:eastAsiaTheme="majorEastAsia"/>
        </w:rPr>
        <w:t>Head and Neck, 41</w:t>
      </w:r>
      <w:r>
        <w:t>(2), 440–447. https://doi.org/10.1002/hed.25513</w:t>
      </w:r>
    </w:p>
    <w:p w14:paraId="205E231F" w14:textId="77777777" w:rsidR="00D457E1" w:rsidRPr="00D457E1" w:rsidRDefault="00D457E1" w:rsidP="00C401EC">
      <w:pPr>
        <w:bidi w:val="0"/>
        <w:ind w:left="360"/>
        <w:jc w:val="both"/>
        <w:rPr>
          <w:rFonts w:asciiTheme="majorBidi" w:hAnsiTheme="majorBidi" w:cstheme="majorBidi"/>
          <w:lang w:bidi="ar-EG"/>
        </w:rPr>
      </w:pPr>
      <w:r w:rsidRPr="00D457E1">
        <w:rPr>
          <w:rFonts w:asciiTheme="majorBidi" w:hAnsiTheme="majorBidi" w:cstheme="majorBidi"/>
          <w:b/>
          <w:bCs/>
          <w:lang w:bidi="ar-EG"/>
        </w:rPr>
        <w:t xml:space="preserve">Nakayama, M., Imanishi, N., &amp; </w:t>
      </w:r>
      <w:proofErr w:type="spellStart"/>
      <w:r w:rsidRPr="00D457E1">
        <w:rPr>
          <w:rFonts w:asciiTheme="majorBidi" w:hAnsiTheme="majorBidi" w:cstheme="majorBidi"/>
          <w:b/>
          <w:bCs/>
          <w:lang w:bidi="ar-EG"/>
        </w:rPr>
        <w:t>Toida</w:t>
      </w:r>
      <w:proofErr w:type="spellEnd"/>
      <w:r w:rsidRPr="00D457E1">
        <w:rPr>
          <w:rFonts w:asciiTheme="majorBidi" w:hAnsiTheme="majorBidi" w:cstheme="majorBidi"/>
          <w:b/>
          <w:bCs/>
          <w:lang w:bidi="ar-EG"/>
        </w:rPr>
        <w:t>, M. (2020).</w:t>
      </w:r>
      <w:r w:rsidRPr="00D457E1">
        <w:rPr>
          <w:rFonts w:asciiTheme="majorBidi" w:hAnsiTheme="majorBidi" w:cstheme="majorBidi"/>
          <w:lang w:bidi="ar-EG"/>
        </w:rPr>
        <w:t xml:space="preserve"> </w:t>
      </w:r>
      <w:proofErr w:type="spellStart"/>
      <w:r w:rsidRPr="00D457E1">
        <w:rPr>
          <w:rFonts w:asciiTheme="majorBidi" w:hAnsiTheme="majorBidi" w:cstheme="majorBidi"/>
          <w:lang w:bidi="ar-EG"/>
        </w:rPr>
        <w:t>Prelacrimal</w:t>
      </w:r>
      <w:proofErr w:type="spellEnd"/>
      <w:r w:rsidRPr="00D457E1">
        <w:rPr>
          <w:rFonts w:asciiTheme="majorBidi" w:hAnsiTheme="majorBidi" w:cstheme="majorBidi"/>
          <w:lang w:bidi="ar-EG"/>
        </w:rPr>
        <w:t xml:space="preserve"> recess approach for maxillary sinus inverted papilloma: Long term outcomes. Rhinology, 58(3), 200–208. https://doi.org/10.4193/Rhino20.090</w:t>
      </w:r>
    </w:p>
    <w:p w14:paraId="0A26F8C2" w14:textId="40D0ECAD" w:rsidR="00D457E1" w:rsidRPr="00D457E1" w:rsidRDefault="00D457E1" w:rsidP="005D3746">
      <w:pPr>
        <w:bidi w:val="0"/>
        <w:ind w:left="360"/>
        <w:jc w:val="both"/>
        <w:rPr>
          <w:rFonts w:asciiTheme="majorBidi" w:hAnsiTheme="majorBidi" w:cstheme="majorBidi"/>
          <w:lang w:bidi="ar-EG"/>
        </w:rPr>
      </w:pPr>
      <w:r w:rsidRPr="00D457E1">
        <w:rPr>
          <w:rFonts w:asciiTheme="majorBidi" w:hAnsiTheme="majorBidi" w:cstheme="majorBidi"/>
          <w:b/>
          <w:bCs/>
          <w:lang w:bidi="ar-EG"/>
        </w:rPr>
        <w:t xml:space="preserve">Nakayama, M., Imanishi, N., Shimada, M., </w:t>
      </w:r>
      <w:proofErr w:type="spellStart"/>
      <w:r w:rsidRPr="00D457E1">
        <w:rPr>
          <w:rFonts w:asciiTheme="majorBidi" w:hAnsiTheme="majorBidi" w:cstheme="majorBidi"/>
          <w:b/>
          <w:bCs/>
          <w:lang w:bidi="ar-EG"/>
        </w:rPr>
        <w:t>Ayuse</w:t>
      </w:r>
      <w:proofErr w:type="spellEnd"/>
      <w:r w:rsidRPr="00D457E1">
        <w:rPr>
          <w:rFonts w:asciiTheme="majorBidi" w:hAnsiTheme="majorBidi" w:cstheme="majorBidi"/>
          <w:b/>
          <w:bCs/>
          <w:lang w:bidi="ar-EG"/>
        </w:rPr>
        <w:t>, T., &amp; Inoue, T. (2012).</w:t>
      </w:r>
      <w:r w:rsidRPr="00D457E1">
        <w:rPr>
          <w:rFonts w:asciiTheme="majorBidi" w:hAnsiTheme="majorBidi" w:cstheme="majorBidi"/>
          <w:lang w:bidi="ar-EG"/>
        </w:rPr>
        <w:t xml:space="preserve"> Endoscopic modified medial maxillectomy for sinonasal</w:t>
      </w:r>
      <w:r w:rsidRPr="00D457E1">
        <w:rPr>
          <w:rFonts w:asciiTheme="majorBidi" w:hAnsiTheme="majorBidi" w:cs="Times New Roman"/>
          <w:rtl/>
          <w:lang w:bidi="ar-EG"/>
        </w:rPr>
        <w:t xml:space="preserve"> </w:t>
      </w:r>
      <w:r w:rsidRPr="00D457E1">
        <w:rPr>
          <w:rFonts w:asciiTheme="majorBidi" w:hAnsiTheme="majorBidi" w:cstheme="majorBidi"/>
          <w:lang w:bidi="ar-EG"/>
        </w:rPr>
        <w:t xml:space="preserve">inverted </w:t>
      </w:r>
      <w:r w:rsidRPr="00D457E1">
        <w:rPr>
          <w:rFonts w:asciiTheme="majorBidi" w:hAnsiTheme="majorBidi" w:cstheme="majorBidi"/>
          <w:lang w:bidi="ar-EG"/>
        </w:rPr>
        <w:t>papilloma. American Journal of Rhinology &amp; Allergy, 26(1), e27–e32. https://doi.org/10.2500/ajra.2012.26.3791</w:t>
      </w:r>
      <w:r w:rsidRPr="00D457E1">
        <w:rPr>
          <w:rFonts w:asciiTheme="majorBidi" w:hAnsiTheme="majorBidi" w:cs="Times New Roman"/>
          <w:rtl/>
          <w:lang w:bidi="ar-EG"/>
        </w:rPr>
        <w:t xml:space="preserve"> </w:t>
      </w:r>
    </w:p>
    <w:p w14:paraId="1421E479" w14:textId="77777777" w:rsidR="00D457E1" w:rsidRPr="00D457E1" w:rsidRDefault="00D457E1" w:rsidP="00C401EC">
      <w:pPr>
        <w:bidi w:val="0"/>
        <w:ind w:left="360"/>
        <w:jc w:val="both"/>
        <w:rPr>
          <w:rFonts w:asciiTheme="majorBidi" w:hAnsiTheme="majorBidi" w:cstheme="majorBidi"/>
          <w:lang w:bidi="ar-EG"/>
        </w:rPr>
      </w:pPr>
      <w:r w:rsidRPr="00D457E1">
        <w:rPr>
          <w:rFonts w:asciiTheme="majorBidi" w:hAnsiTheme="majorBidi" w:cstheme="majorBidi"/>
          <w:b/>
          <w:bCs/>
          <w:lang w:bidi="ar-EG"/>
        </w:rPr>
        <w:t>Nakayama, T., Tsunemi, Y., Kashiwagi, T., Kuboki, A., Yamakawa, S., Konno, W., et al. (2021).</w:t>
      </w:r>
      <w:r w:rsidRPr="00D457E1">
        <w:rPr>
          <w:rFonts w:asciiTheme="majorBidi" w:hAnsiTheme="majorBidi" w:cstheme="majorBidi"/>
          <w:lang w:bidi="ar-EG"/>
        </w:rPr>
        <w:t xml:space="preserve"> Comparison of current staging systems for sinonasal inverted papilloma. American Journal of Rhinology &amp; Allergy, 35(1), 64–71. https://doi.org/10.1177/1945892420965615</w:t>
      </w:r>
    </w:p>
    <w:p w14:paraId="7346C00F" w14:textId="77777777" w:rsidR="00D457E1" w:rsidRPr="00D457E1" w:rsidRDefault="00D457E1" w:rsidP="00C401EC">
      <w:pPr>
        <w:bidi w:val="0"/>
        <w:ind w:left="360"/>
        <w:jc w:val="both"/>
        <w:rPr>
          <w:rFonts w:asciiTheme="majorBidi" w:hAnsiTheme="majorBidi" w:cstheme="majorBidi"/>
          <w:lang w:bidi="ar-EG"/>
        </w:rPr>
      </w:pPr>
      <w:r w:rsidRPr="00D457E1">
        <w:rPr>
          <w:rFonts w:asciiTheme="majorBidi" w:hAnsiTheme="majorBidi" w:cstheme="majorBidi"/>
          <w:b/>
          <w:bCs/>
          <w:lang w:bidi="ar-EG"/>
        </w:rPr>
        <w:t xml:space="preserve">Oikawa, K., Furuta, Y., </w:t>
      </w:r>
      <w:proofErr w:type="spellStart"/>
      <w:r w:rsidRPr="00D457E1">
        <w:rPr>
          <w:rFonts w:asciiTheme="majorBidi" w:hAnsiTheme="majorBidi" w:cstheme="majorBidi"/>
          <w:b/>
          <w:bCs/>
          <w:lang w:bidi="ar-EG"/>
        </w:rPr>
        <w:t>Nakamaru</w:t>
      </w:r>
      <w:proofErr w:type="spellEnd"/>
      <w:r w:rsidRPr="00D457E1">
        <w:rPr>
          <w:rFonts w:asciiTheme="majorBidi" w:hAnsiTheme="majorBidi" w:cstheme="majorBidi"/>
          <w:b/>
          <w:bCs/>
          <w:lang w:bidi="ar-EG"/>
        </w:rPr>
        <w:t xml:space="preserve">, Y., </w:t>
      </w:r>
      <w:proofErr w:type="spellStart"/>
      <w:r w:rsidRPr="00D457E1">
        <w:rPr>
          <w:rFonts w:asciiTheme="majorBidi" w:hAnsiTheme="majorBidi" w:cstheme="majorBidi"/>
          <w:b/>
          <w:bCs/>
          <w:lang w:bidi="ar-EG"/>
        </w:rPr>
        <w:t>Oridate</w:t>
      </w:r>
      <w:proofErr w:type="spellEnd"/>
      <w:r w:rsidRPr="00D457E1">
        <w:rPr>
          <w:rFonts w:asciiTheme="majorBidi" w:hAnsiTheme="majorBidi" w:cstheme="majorBidi"/>
          <w:b/>
          <w:bCs/>
          <w:lang w:bidi="ar-EG"/>
        </w:rPr>
        <w:t>, N., &amp; Fukuda, S. (2007).</w:t>
      </w:r>
      <w:r w:rsidRPr="00D457E1">
        <w:rPr>
          <w:rFonts w:asciiTheme="majorBidi" w:hAnsiTheme="majorBidi" w:cstheme="majorBidi"/>
          <w:lang w:bidi="ar-EG"/>
        </w:rPr>
        <w:t xml:space="preserve"> Preoperative staging and surgical approaches for sinonasal inverted papilloma. Annals of Otology, Rhinology &amp; Laryngology, 116, 674–680. https://doi.org/10.1177/000348940711600910</w:t>
      </w:r>
    </w:p>
    <w:p w14:paraId="7C42F1F0" w14:textId="77777777" w:rsidR="00D457E1" w:rsidRPr="00D457E1" w:rsidRDefault="00D457E1" w:rsidP="00C401EC">
      <w:pPr>
        <w:bidi w:val="0"/>
        <w:ind w:left="360"/>
        <w:jc w:val="both"/>
        <w:rPr>
          <w:rFonts w:asciiTheme="majorBidi" w:hAnsiTheme="majorBidi" w:cstheme="majorBidi"/>
          <w:lang w:bidi="ar-EG"/>
        </w:rPr>
      </w:pPr>
      <w:proofErr w:type="spellStart"/>
      <w:r w:rsidRPr="00D457E1">
        <w:rPr>
          <w:rFonts w:asciiTheme="majorBidi" w:hAnsiTheme="majorBidi" w:cstheme="majorBidi"/>
          <w:b/>
          <w:bCs/>
          <w:lang w:bidi="ar-EG"/>
        </w:rPr>
        <w:t>Ojiri</w:t>
      </w:r>
      <w:proofErr w:type="spellEnd"/>
      <w:r w:rsidRPr="00D457E1">
        <w:rPr>
          <w:rFonts w:asciiTheme="majorBidi" w:hAnsiTheme="majorBidi" w:cstheme="majorBidi"/>
          <w:b/>
          <w:bCs/>
          <w:lang w:bidi="ar-EG"/>
        </w:rPr>
        <w:t>, H., et al. (2000).</w:t>
      </w:r>
      <w:r w:rsidRPr="00D457E1">
        <w:rPr>
          <w:rFonts w:asciiTheme="majorBidi" w:hAnsiTheme="majorBidi" w:cstheme="majorBidi"/>
          <w:lang w:bidi="ar-EG"/>
        </w:rPr>
        <w:t xml:space="preserve"> MRI characteristics of inverted papilloma. American Journal of Roentgenology, 175, 465–468. https://doi.org/10.2214/ajr.175.2.1750465</w:t>
      </w:r>
    </w:p>
    <w:p w14:paraId="2F487302" w14:textId="77777777" w:rsidR="00D457E1" w:rsidRPr="00D457E1" w:rsidRDefault="00D457E1" w:rsidP="00C401EC">
      <w:pPr>
        <w:bidi w:val="0"/>
        <w:ind w:left="360"/>
        <w:jc w:val="both"/>
        <w:rPr>
          <w:rFonts w:asciiTheme="majorBidi" w:hAnsiTheme="majorBidi" w:cstheme="majorBidi"/>
          <w:lang w:bidi="ar-EG"/>
        </w:rPr>
      </w:pPr>
      <w:proofErr w:type="spellStart"/>
      <w:r w:rsidRPr="00D457E1">
        <w:rPr>
          <w:rFonts w:asciiTheme="majorBidi" w:hAnsiTheme="majorBidi" w:cstheme="majorBidi"/>
          <w:b/>
          <w:bCs/>
          <w:lang w:bidi="ar-EG"/>
        </w:rPr>
        <w:t>Pagella</w:t>
      </w:r>
      <w:proofErr w:type="spellEnd"/>
      <w:r w:rsidRPr="00D457E1">
        <w:rPr>
          <w:rFonts w:asciiTheme="majorBidi" w:hAnsiTheme="majorBidi" w:cstheme="majorBidi"/>
          <w:b/>
          <w:bCs/>
          <w:lang w:bidi="ar-EG"/>
        </w:rPr>
        <w:t xml:space="preserve">, F., Matti, E., Pusateri, A., &amp; </w:t>
      </w:r>
      <w:proofErr w:type="spellStart"/>
      <w:r w:rsidRPr="00D457E1">
        <w:rPr>
          <w:rFonts w:asciiTheme="majorBidi" w:hAnsiTheme="majorBidi" w:cstheme="majorBidi"/>
          <w:b/>
          <w:bCs/>
          <w:lang w:bidi="ar-EG"/>
        </w:rPr>
        <w:t>Tomacelli</w:t>
      </w:r>
      <w:proofErr w:type="spellEnd"/>
      <w:r w:rsidRPr="00D457E1">
        <w:rPr>
          <w:rFonts w:asciiTheme="majorBidi" w:hAnsiTheme="majorBidi" w:cstheme="majorBidi"/>
          <w:b/>
          <w:bCs/>
          <w:lang w:bidi="ar-EG"/>
        </w:rPr>
        <w:t>, G. L. (2017).</w:t>
      </w:r>
      <w:r w:rsidRPr="00D457E1">
        <w:rPr>
          <w:rFonts w:asciiTheme="majorBidi" w:hAnsiTheme="majorBidi" w:cstheme="majorBidi"/>
          <w:lang w:bidi="ar-EG"/>
        </w:rPr>
        <w:t xml:space="preserve"> </w:t>
      </w:r>
      <w:proofErr w:type="gramStart"/>
      <w:r w:rsidRPr="00D457E1">
        <w:rPr>
          <w:rFonts w:asciiTheme="majorBidi" w:hAnsiTheme="majorBidi" w:cstheme="majorBidi"/>
          <w:lang w:bidi="ar-EG"/>
        </w:rPr>
        <w:t>Patient</w:t>
      </w:r>
      <w:proofErr w:type="gramEnd"/>
      <w:r w:rsidRPr="00D457E1">
        <w:rPr>
          <w:rFonts w:asciiTheme="majorBidi" w:hAnsiTheme="majorBidi" w:cstheme="majorBidi"/>
          <w:lang w:bidi="ar-EG"/>
        </w:rPr>
        <w:t xml:space="preserve"> reported quality of life following anatomy preserving techniques. Acta </w:t>
      </w:r>
      <w:proofErr w:type="spellStart"/>
      <w:r w:rsidRPr="00D457E1">
        <w:rPr>
          <w:rFonts w:asciiTheme="majorBidi" w:hAnsiTheme="majorBidi" w:cstheme="majorBidi"/>
          <w:lang w:bidi="ar-EG"/>
        </w:rPr>
        <w:t>Otorhinolaryngologica</w:t>
      </w:r>
      <w:proofErr w:type="spellEnd"/>
      <w:r w:rsidRPr="00D457E1">
        <w:rPr>
          <w:rFonts w:asciiTheme="majorBidi" w:hAnsiTheme="majorBidi" w:cstheme="majorBidi"/>
          <w:lang w:bidi="ar-EG"/>
        </w:rPr>
        <w:t xml:space="preserve"> Italica, 37(4), 305–312</w:t>
      </w:r>
      <w:r w:rsidRPr="00D457E1">
        <w:rPr>
          <w:rFonts w:asciiTheme="majorBidi" w:hAnsiTheme="majorBidi" w:cs="Times New Roman"/>
          <w:rtl/>
          <w:lang w:bidi="ar-EG"/>
        </w:rPr>
        <w:t xml:space="preserve">. </w:t>
      </w:r>
    </w:p>
    <w:p w14:paraId="0970E015" w14:textId="77777777" w:rsidR="00D457E1" w:rsidRPr="00D457E1" w:rsidRDefault="00D457E1" w:rsidP="00C401EC">
      <w:pPr>
        <w:bidi w:val="0"/>
        <w:ind w:left="360"/>
        <w:jc w:val="both"/>
        <w:rPr>
          <w:rFonts w:asciiTheme="majorBidi" w:hAnsiTheme="majorBidi" w:cstheme="majorBidi"/>
          <w:lang w:bidi="ar-EG"/>
        </w:rPr>
      </w:pPr>
      <w:r w:rsidRPr="00D457E1">
        <w:rPr>
          <w:rFonts w:asciiTheme="majorBidi" w:hAnsiTheme="majorBidi" w:cstheme="majorBidi"/>
          <w:b/>
          <w:bCs/>
          <w:lang w:bidi="ar-EG"/>
        </w:rPr>
        <w:t xml:space="preserve">Robey, A. S., &amp; </w:t>
      </w:r>
      <w:proofErr w:type="spellStart"/>
      <w:r w:rsidRPr="00D457E1">
        <w:rPr>
          <w:rFonts w:asciiTheme="majorBidi" w:hAnsiTheme="majorBidi" w:cstheme="majorBidi"/>
          <w:b/>
          <w:bCs/>
          <w:lang w:bidi="ar-EG"/>
        </w:rPr>
        <w:t>Sindwani</w:t>
      </w:r>
      <w:proofErr w:type="spellEnd"/>
      <w:r w:rsidRPr="00D457E1">
        <w:rPr>
          <w:rFonts w:asciiTheme="majorBidi" w:hAnsiTheme="majorBidi" w:cstheme="majorBidi"/>
          <w:b/>
          <w:bCs/>
          <w:lang w:bidi="ar-EG"/>
        </w:rPr>
        <w:t xml:space="preserve">, R. (2011). </w:t>
      </w:r>
      <w:r w:rsidRPr="00D457E1">
        <w:rPr>
          <w:rFonts w:asciiTheme="majorBidi" w:hAnsiTheme="majorBidi" w:cstheme="majorBidi"/>
          <w:lang w:bidi="ar-EG"/>
        </w:rPr>
        <w:t xml:space="preserve">Endoscopic vs open resection of inverted papilloma: A systematic review and </w:t>
      </w:r>
      <w:proofErr w:type="spellStart"/>
      <w:proofErr w:type="gramStart"/>
      <w:r w:rsidRPr="00D457E1">
        <w:rPr>
          <w:rFonts w:asciiTheme="majorBidi" w:hAnsiTheme="majorBidi" w:cstheme="majorBidi"/>
          <w:lang w:bidi="ar-EG"/>
        </w:rPr>
        <w:t>meta analysis</w:t>
      </w:r>
      <w:proofErr w:type="spellEnd"/>
      <w:proofErr w:type="gramEnd"/>
      <w:r w:rsidRPr="00D457E1">
        <w:rPr>
          <w:rFonts w:asciiTheme="majorBidi" w:hAnsiTheme="majorBidi" w:cstheme="majorBidi"/>
          <w:lang w:bidi="ar-EG"/>
        </w:rPr>
        <w:t>. International Forum of Allergy &amp; Rhinology, 1(4), 250–257. https://doi.org/10.1002/alr.20157</w:t>
      </w:r>
    </w:p>
    <w:p w14:paraId="4A513CA0" w14:textId="77777777" w:rsidR="00D457E1" w:rsidRPr="00D457E1" w:rsidRDefault="00D457E1" w:rsidP="00C401EC">
      <w:pPr>
        <w:bidi w:val="0"/>
        <w:ind w:left="360"/>
        <w:jc w:val="both"/>
        <w:rPr>
          <w:rFonts w:asciiTheme="majorBidi" w:hAnsiTheme="majorBidi" w:cstheme="majorBidi"/>
          <w:lang w:bidi="ar-EG"/>
        </w:rPr>
      </w:pPr>
      <w:r w:rsidRPr="00D457E1">
        <w:rPr>
          <w:rFonts w:asciiTheme="majorBidi" w:hAnsiTheme="majorBidi" w:cstheme="majorBidi"/>
          <w:b/>
          <w:bCs/>
          <w:lang w:bidi="ar-EG"/>
        </w:rPr>
        <w:lastRenderedPageBreak/>
        <w:t>Sauter, A., &amp; Draf, W., et al. (2007).</w:t>
      </w:r>
      <w:r w:rsidRPr="00D457E1">
        <w:rPr>
          <w:rFonts w:asciiTheme="majorBidi" w:hAnsiTheme="majorBidi" w:cstheme="majorBidi"/>
          <w:lang w:bidi="ar-EG"/>
        </w:rPr>
        <w:t xml:space="preserve"> Endoscopic medial maxillectomy for inverted papilloma. The Laryngoscope, 117(2), 211–218. https://doi.org/10.1097/MLG.0b013e31802fcd27</w:t>
      </w:r>
    </w:p>
    <w:p w14:paraId="298FAC67" w14:textId="77777777" w:rsidR="00D457E1" w:rsidRPr="00D457E1" w:rsidRDefault="00D457E1" w:rsidP="00C401EC">
      <w:pPr>
        <w:bidi w:val="0"/>
        <w:ind w:left="360"/>
        <w:jc w:val="both"/>
        <w:rPr>
          <w:rFonts w:asciiTheme="majorBidi" w:hAnsiTheme="majorBidi" w:cstheme="majorBidi"/>
          <w:lang w:bidi="ar-EG"/>
        </w:rPr>
      </w:pPr>
      <w:r w:rsidRPr="00D457E1">
        <w:rPr>
          <w:rFonts w:asciiTheme="majorBidi" w:hAnsiTheme="majorBidi" w:cstheme="majorBidi"/>
          <w:b/>
          <w:bCs/>
          <w:lang w:bidi="ar-EG"/>
        </w:rPr>
        <w:t>Suzuki, M., Katori, Y., Nakamura, Y., Yokota, M., &amp; Murakami, S. (2017).</w:t>
      </w:r>
      <w:r w:rsidRPr="00D457E1">
        <w:rPr>
          <w:rFonts w:asciiTheme="majorBidi" w:hAnsiTheme="majorBidi" w:cstheme="majorBidi"/>
          <w:lang w:bidi="ar-EG"/>
        </w:rPr>
        <w:t xml:space="preserve"> Long term outcomes of anatomy preserving medial maxillectomy. Otolaryngology–Head and Neck Surgery, 157(5), 833–839. https://doi.org/10.1177/0194599817712257</w:t>
      </w:r>
    </w:p>
    <w:p w14:paraId="07D5C2F0" w14:textId="77777777" w:rsidR="00D457E1" w:rsidRDefault="00D457E1" w:rsidP="00C401EC">
      <w:pPr>
        <w:pStyle w:val="NormalWeb"/>
        <w:spacing w:line="276" w:lineRule="auto"/>
        <w:ind w:left="360"/>
        <w:jc w:val="both"/>
      </w:pPr>
      <w:r w:rsidRPr="0086204A">
        <w:rPr>
          <w:b/>
          <w:bCs/>
        </w:rPr>
        <w:t>Tanna, N., Edwards, J. D., Aghdam, H., &amp; Sadeghi, N. (2007).</w:t>
      </w:r>
      <w:r>
        <w:t xml:space="preserve"> </w:t>
      </w:r>
      <w:proofErr w:type="spellStart"/>
      <w:r>
        <w:t>Transnasal</w:t>
      </w:r>
      <w:proofErr w:type="spellEnd"/>
      <w:r>
        <w:t xml:space="preserve"> endoscopic medial maxillectomy as the initial oncologic approach to sinonasal neoplasms: The anatomic basis. </w:t>
      </w:r>
      <w:r>
        <w:rPr>
          <w:rStyle w:val="Emphasis"/>
          <w:rFonts w:eastAsiaTheme="majorEastAsia"/>
        </w:rPr>
        <w:t>Archives of Otolaryngology–Head &amp; Neck Surgery, 133</w:t>
      </w:r>
      <w:r>
        <w:t>(11), 1139–1142. https://doi.org/10.1001/archotol.133.11.1139</w:t>
      </w:r>
    </w:p>
    <w:p w14:paraId="2EA42AA9" w14:textId="77777777" w:rsidR="00D457E1" w:rsidRDefault="00D457E1" w:rsidP="00C401EC">
      <w:pPr>
        <w:pStyle w:val="NormalWeb"/>
        <w:spacing w:line="276" w:lineRule="auto"/>
        <w:ind w:left="360"/>
        <w:jc w:val="both"/>
      </w:pPr>
      <w:r w:rsidRPr="0086204A">
        <w:rPr>
          <w:b/>
          <w:bCs/>
        </w:rPr>
        <w:t>Wormald, P. J., Ooi, E., van Hasselt, C. A., &amp; Nair, S. (2003).</w:t>
      </w:r>
      <w:r>
        <w:t xml:space="preserve"> Endoscopic removal of sinonasal inverted papilloma </w:t>
      </w:r>
      <w:proofErr w:type="gramStart"/>
      <w:r>
        <w:t>including</w:t>
      </w:r>
      <w:proofErr w:type="gramEnd"/>
      <w:r>
        <w:t xml:space="preserve"> endoscopic medial maxillectomy. </w:t>
      </w:r>
      <w:r>
        <w:rPr>
          <w:rStyle w:val="Emphasis"/>
          <w:rFonts w:eastAsiaTheme="majorEastAsia"/>
        </w:rPr>
        <w:t>The Laryngoscope, 113</w:t>
      </w:r>
      <w:r>
        <w:t>(5), 867–873. https://doi.org/10.1097/00005537-200305000-00017</w:t>
      </w:r>
    </w:p>
    <w:p w14:paraId="6B055515" w14:textId="77777777" w:rsidR="00D457E1" w:rsidRDefault="00D457E1" w:rsidP="00C401EC">
      <w:pPr>
        <w:pStyle w:val="NormalWeb"/>
        <w:spacing w:line="276" w:lineRule="auto"/>
        <w:ind w:left="360"/>
        <w:jc w:val="both"/>
      </w:pPr>
      <w:r w:rsidRPr="0086204A">
        <w:rPr>
          <w:b/>
          <w:bCs/>
        </w:rPr>
        <w:t>Zhou, B., Liu, Y., Han, D. M., Cui, S. J., Huang, Q., &amp; Wang, C. S. (2018).</w:t>
      </w:r>
      <w:r>
        <w:t xml:space="preserve"> Endoscopic management of inverted papilloma: A contemporary review. </w:t>
      </w:r>
      <w:r>
        <w:rPr>
          <w:rStyle w:val="Emphasis"/>
          <w:rFonts w:eastAsiaTheme="majorEastAsia"/>
        </w:rPr>
        <w:t>Frontiers in Oncology, 8</w:t>
      </w:r>
      <w:r>
        <w:t>, 622. https://doi.org/10.3389/fonc.2018.00622</w:t>
      </w:r>
    </w:p>
    <w:p w14:paraId="469DEF9A" w14:textId="77777777" w:rsidR="00D457E1" w:rsidRPr="00D457E1" w:rsidRDefault="00D457E1" w:rsidP="00D457E1">
      <w:pPr>
        <w:bidi w:val="0"/>
        <w:ind w:left="360"/>
        <w:rPr>
          <w:rFonts w:asciiTheme="majorBidi" w:hAnsiTheme="majorBidi" w:cstheme="majorBidi"/>
          <w:lang w:bidi="ar-EG"/>
        </w:rPr>
      </w:pPr>
    </w:p>
    <w:p w14:paraId="65295F76" w14:textId="77777777" w:rsidR="00DE77D0" w:rsidRPr="00D457E1" w:rsidRDefault="00DE77D0" w:rsidP="00D457E1">
      <w:pPr>
        <w:bidi w:val="0"/>
        <w:jc w:val="both"/>
        <w:rPr>
          <w:rFonts w:asciiTheme="majorBidi" w:hAnsiTheme="majorBidi" w:cstheme="majorBidi"/>
          <w:lang w:bidi="ar-EG"/>
        </w:rPr>
      </w:pPr>
    </w:p>
    <w:sectPr w:rsidR="00DE77D0" w:rsidRPr="00D457E1" w:rsidSect="00D457E1">
      <w:type w:val="continuous"/>
      <w:pgSz w:w="11906" w:h="16838"/>
      <w:pgMar w:top="1440" w:right="1440" w:bottom="1440" w:left="1440" w:header="708" w:footer="708" w:gutter="0"/>
      <w:cols w:num="2" w:space="709"/>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9EA26" w14:textId="77777777" w:rsidR="00D433B8" w:rsidRDefault="00D433B8" w:rsidP="00DB2354">
      <w:pPr>
        <w:spacing w:after="0" w:line="240" w:lineRule="auto"/>
      </w:pPr>
      <w:r>
        <w:separator/>
      </w:r>
    </w:p>
  </w:endnote>
  <w:endnote w:type="continuationSeparator" w:id="0">
    <w:p w14:paraId="0A91642C" w14:textId="77777777" w:rsidR="00D433B8" w:rsidRDefault="00D433B8" w:rsidP="00DB2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dvP7D09">
    <w:altName w:val="Cambria"/>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D4227" w14:textId="77777777" w:rsidR="00D433B8" w:rsidRDefault="00D433B8" w:rsidP="00DB2354">
      <w:pPr>
        <w:spacing w:after="0" w:line="240" w:lineRule="auto"/>
      </w:pPr>
      <w:r>
        <w:separator/>
      </w:r>
    </w:p>
  </w:footnote>
  <w:footnote w:type="continuationSeparator" w:id="0">
    <w:p w14:paraId="05F56FFC" w14:textId="77777777" w:rsidR="00D433B8" w:rsidRDefault="00D433B8" w:rsidP="00DB2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7D4B" w14:textId="77777777" w:rsidR="00DB2354" w:rsidRPr="00E20473" w:rsidRDefault="00DB2354" w:rsidP="00DB2354">
    <w:pPr>
      <w:pStyle w:val="Header"/>
      <w:rPr>
        <w:b/>
        <w:bCs/>
        <w:i/>
        <w:iCs/>
      </w:rPr>
    </w:pPr>
  </w:p>
  <w:p w14:paraId="63D586C0" w14:textId="5151DC59" w:rsidR="00DB2354" w:rsidRDefault="00DB2354" w:rsidP="00D338D0">
    <w:pPr>
      <w:pStyle w:val="Header"/>
      <w:tabs>
        <w:tab w:val="clear" w:pos="9360"/>
        <w:tab w:val="right" w:pos="9962"/>
      </w:tabs>
      <w:ind w:left="-810"/>
      <w:jc w:val="right"/>
      <w:rPr>
        <w:b/>
        <w:bCs/>
        <w:sz w:val="18"/>
        <w:szCs w:val="18"/>
      </w:rPr>
    </w:pPr>
    <w:r w:rsidRPr="00D419D7">
      <w:rPr>
        <w:b/>
        <w:bCs/>
        <w:sz w:val="18"/>
        <w:szCs w:val="18"/>
      </w:rPr>
      <w:t>Benha Journal of Applied Sciences (BJAS</w:t>
    </w:r>
    <w:r w:rsidR="00D338D0">
      <w:rPr>
        <w:b/>
        <w:bCs/>
        <w:sz w:val="18"/>
        <w:szCs w:val="18"/>
      </w:rPr>
      <w:t xml:space="preserve">                                                                                                     </w:t>
    </w:r>
    <w:r w:rsidRPr="00E20473">
      <w:rPr>
        <w:b/>
        <w:bCs/>
        <w:sz w:val="18"/>
        <w:szCs w:val="18"/>
      </w:rPr>
      <w:t xml:space="preserve">print: ISSN </w:t>
    </w:r>
    <w:r>
      <w:rPr>
        <w:b/>
        <w:bCs/>
        <w:sz w:val="18"/>
        <w:szCs w:val="18"/>
      </w:rPr>
      <w:t>XXXX</w:t>
    </w:r>
    <w:r w:rsidRPr="00E20473">
      <w:rPr>
        <w:b/>
        <w:bCs/>
        <w:sz w:val="18"/>
        <w:szCs w:val="18"/>
      </w:rPr>
      <w:t>–</w:t>
    </w:r>
    <w:r>
      <w:rPr>
        <w:b/>
        <w:bCs/>
        <w:sz w:val="18"/>
        <w:szCs w:val="18"/>
      </w:rPr>
      <w:t>XXXX</w:t>
    </w:r>
    <w:r w:rsidRPr="00E20473">
      <w:rPr>
        <w:b/>
        <w:bCs/>
        <w:sz w:val="18"/>
        <w:szCs w:val="18"/>
      </w:rPr>
      <w:t xml:space="preserve"> </w:t>
    </w:r>
    <w:r>
      <w:rPr>
        <w:b/>
        <w:bCs/>
        <w:sz w:val="18"/>
        <w:szCs w:val="18"/>
      </w:rPr>
      <w:t xml:space="preserve"> </w:t>
    </w:r>
  </w:p>
  <w:p w14:paraId="119F7228" w14:textId="5C9B816E" w:rsidR="00DB2354" w:rsidRPr="00E20473" w:rsidRDefault="00DB2354" w:rsidP="00D338D0">
    <w:pPr>
      <w:pStyle w:val="Header"/>
      <w:tabs>
        <w:tab w:val="left" w:pos="6840"/>
      </w:tabs>
      <w:ind w:left="-810"/>
      <w:jc w:val="right"/>
      <w:rPr>
        <w:b/>
        <w:bCs/>
        <w:sz w:val="18"/>
        <w:szCs w:val="18"/>
      </w:rPr>
    </w:pPr>
    <w:r>
      <w:rPr>
        <w:b/>
        <w:bCs/>
        <w:sz w:val="18"/>
        <w:szCs w:val="18"/>
      </w:rPr>
      <w:t xml:space="preserve"> </w:t>
    </w:r>
    <w:r w:rsidRPr="007C6C13">
      <w:rPr>
        <w:b/>
        <w:bCs/>
        <w:sz w:val="18"/>
        <w:szCs w:val="18"/>
      </w:rPr>
      <w:t>Vol. (</w:t>
    </w:r>
    <w:r>
      <w:rPr>
        <w:b/>
        <w:bCs/>
        <w:sz w:val="18"/>
        <w:szCs w:val="18"/>
      </w:rPr>
      <w:t>X</w:t>
    </w:r>
    <w:r w:rsidRPr="007C6C13">
      <w:rPr>
        <w:b/>
        <w:bCs/>
        <w:sz w:val="18"/>
        <w:szCs w:val="18"/>
      </w:rPr>
      <w:t>) Issue (</w:t>
    </w:r>
    <w:r>
      <w:rPr>
        <w:b/>
        <w:bCs/>
        <w:sz w:val="18"/>
        <w:szCs w:val="18"/>
      </w:rPr>
      <w:t>X</w:t>
    </w:r>
    <w:r w:rsidRPr="007C6C13">
      <w:rPr>
        <w:b/>
        <w:bCs/>
        <w:sz w:val="18"/>
        <w:szCs w:val="18"/>
      </w:rPr>
      <w:t>) (202</w:t>
    </w:r>
    <w:r>
      <w:rPr>
        <w:b/>
        <w:bCs/>
        <w:sz w:val="18"/>
        <w:szCs w:val="18"/>
      </w:rPr>
      <w:t>6</w:t>
    </w:r>
    <w:r w:rsidRPr="007C6C13">
      <w:rPr>
        <w:b/>
        <w:bCs/>
        <w:sz w:val="18"/>
        <w:szCs w:val="18"/>
      </w:rPr>
      <w:t>), (</w:t>
    </w:r>
    <w:r>
      <w:rPr>
        <w:b/>
        <w:bCs/>
        <w:sz w:val="18"/>
        <w:szCs w:val="18"/>
      </w:rPr>
      <w:t>X</w:t>
    </w:r>
    <w:r w:rsidRPr="007C6C13">
      <w:rPr>
        <w:b/>
        <w:bCs/>
        <w:sz w:val="18"/>
        <w:szCs w:val="18"/>
      </w:rPr>
      <w:t xml:space="preserve">- </w:t>
    </w:r>
    <w:r>
      <w:rPr>
        <w:b/>
        <w:bCs/>
        <w:sz w:val="18"/>
        <w:szCs w:val="18"/>
      </w:rPr>
      <w:t>X</w:t>
    </w:r>
    <w:r w:rsidRPr="007C6C13">
      <w:rPr>
        <w:b/>
        <w:bCs/>
        <w:sz w:val="18"/>
        <w:szCs w:val="18"/>
      </w:rPr>
      <w:t xml:space="preserve">) </w:t>
    </w:r>
    <w:r>
      <w:rPr>
        <w:b/>
        <w:bCs/>
        <w:sz w:val="18"/>
        <w:szCs w:val="18"/>
      </w:rPr>
      <w:t xml:space="preserve">                                                                                                   </w:t>
    </w:r>
    <w:r w:rsidR="00D338D0">
      <w:rPr>
        <w:b/>
        <w:bCs/>
        <w:sz w:val="18"/>
        <w:szCs w:val="18"/>
      </w:rPr>
      <w:t xml:space="preserve">                    </w:t>
    </w:r>
    <w:r>
      <w:rPr>
        <w:b/>
        <w:bCs/>
        <w:sz w:val="18"/>
        <w:szCs w:val="18"/>
      </w:rPr>
      <w:t xml:space="preserve">  </w:t>
    </w:r>
    <w:r w:rsidRPr="00E20473">
      <w:rPr>
        <w:b/>
        <w:bCs/>
        <w:sz w:val="18"/>
        <w:szCs w:val="18"/>
      </w:rPr>
      <w:t xml:space="preserve"> online: ISSN </w:t>
    </w:r>
    <w:r>
      <w:rPr>
        <w:b/>
        <w:bCs/>
        <w:sz w:val="18"/>
        <w:szCs w:val="18"/>
      </w:rPr>
      <w:t>XXXX</w:t>
    </w:r>
    <w:r w:rsidRPr="00E20473">
      <w:rPr>
        <w:b/>
        <w:bCs/>
        <w:sz w:val="18"/>
        <w:szCs w:val="18"/>
      </w:rPr>
      <w:t>–</w:t>
    </w:r>
    <w:r>
      <w:rPr>
        <w:b/>
        <w:bCs/>
        <w:sz w:val="18"/>
        <w:szCs w:val="18"/>
      </w:rPr>
      <w:t>XXXX</w:t>
    </w:r>
  </w:p>
  <w:p w14:paraId="2CEB2C6B" w14:textId="5FA38A6E" w:rsidR="00DB2354" w:rsidRPr="00D419D7" w:rsidRDefault="00DB2354" w:rsidP="00D338D0">
    <w:pPr>
      <w:pStyle w:val="Header"/>
      <w:ind w:left="-810" w:right="-1629"/>
      <w:jc w:val="center"/>
      <w:rPr>
        <w:b/>
        <w:bCs/>
        <w:sz w:val="18"/>
        <w:szCs w:val="18"/>
        <w:lang w:val="en-GB"/>
      </w:rPr>
    </w:pPr>
    <w:r w:rsidRPr="008E3E16">
      <w:rPr>
        <w:noProof/>
      </w:rPr>
      <w:drawing>
        <wp:anchor distT="0" distB="0" distL="114300" distR="114300" simplePos="0" relativeHeight="251660288" behindDoc="0" locked="0" layoutInCell="1" allowOverlap="1" wp14:anchorId="40C8E30B" wp14:editId="086AB468">
          <wp:simplePos x="0" y="0"/>
          <wp:positionH relativeFrom="column">
            <wp:posOffset>3741420</wp:posOffset>
          </wp:positionH>
          <wp:positionV relativeFrom="paragraph">
            <wp:posOffset>207645</wp:posOffset>
          </wp:positionV>
          <wp:extent cx="1785620" cy="1121410"/>
          <wp:effectExtent l="0" t="0" r="5080" b="2540"/>
          <wp:wrapNone/>
          <wp:docPr id="806022279" name="Picture 806022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5620" cy="1121410"/>
                  </a:xfrm>
                  <a:prstGeom prst="rect">
                    <a:avLst/>
                  </a:prstGeom>
                  <a:noFill/>
                  <a:ln>
                    <a:noFill/>
                  </a:ln>
                </pic:spPr>
              </pic:pic>
            </a:graphicData>
          </a:graphic>
        </wp:anchor>
      </w:drawing>
    </w:r>
    <w:r w:rsidR="00D338D0">
      <w:rPr>
        <w:b/>
        <w:bCs/>
        <w:sz w:val="18"/>
        <w:szCs w:val="18"/>
        <w:lang w:val="en-GB"/>
      </w:rPr>
      <w:t xml:space="preserve">Benha Journal of Applied </w:t>
    </w:r>
    <w:proofErr w:type="gramStart"/>
    <w:r w:rsidR="00D338D0">
      <w:rPr>
        <w:b/>
        <w:bCs/>
        <w:sz w:val="18"/>
        <w:szCs w:val="18"/>
        <w:lang w:val="en-GB"/>
      </w:rPr>
      <w:t>Science ,</w:t>
    </w:r>
    <w:proofErr w:type="gramEnd"/>
    <w:r w:rsidR="00D338D0">
      <w:rPr>
        <w:b/>
        <w:bCs/>
        <w:sz w:val="18"/>
        <w:szCs w:val="18"/>
        <w:lang w:val="en-GB"/>
      </w:rPr>
      <w:t xml:space="preserve"> </w:t>
    </w:r>
    <w:proofErr w:type="gramStart"/>
    <w:r w:rsidR="00D338D0">
      <w:rPr>
        <w:b/>
        <w:bCs/>
        <w:sz w:val="18"/>
        <w:szCs w:val="18"/>
        <w:lang w:val="en-GB"/>
      </w:rPr>
      <w:t>Vol ,</w:t>
    </w:r>
    <w:proofErr w:type="gramEnd"/>
    <w:r w:rsidR="00D338D0">
      <w:rPr>
        <w:b/>
        <w:bCs/>
        <w:sz w:val="18"/>
        <w:szCs w:val="18"/>
        <w:lang w:val="en-GB"/>
      </w:rPr>
      <w:t xml:space="preserve"> </w:t>
    </w:r>
    <w:proofErr w:type="gramStart"/>
    <w:r w:rsidR="00D338D0">
      <w:rPr>
        <w:b/>
        <w:bCs/>
        <w:sz w:val="18"/>
        <w:szCs w:val="18"/>
        <w:lang w:val="en-GB"/>
      </w:rPr>
      <w:t>( X</w:t>
    </w:r>
    <w:proofErr w:type="gramEnd"/>
    <w:r w:rsidR="00D338D0">
      <w:rPr>
        <w:b/>
        <w:bCs/>
        <w:sz w:val="18"/>
        <w:szCs w:val="18"/>
        <w:lang w:val="en-GB"/>
      </w:rPr>
      <w:t xml:space="preserve">) Issue </w:t>
    </w:r>
    <w:proofErr w:type="gramStart"/>
    <w:r w:rsidR="00D338D0">
      <w:rPr>
        <w:b/>
        <w:bCs/>
        <w:sz w:val="18"/>
        <w:szCs w:val="18"/>
        <w:lang w:val="en-GB"/>
      </w:rPr>
      <w:t>( X</w:t>
    </w:r>
    <w:proofErr w:type="gramEnd"/>
    <w:r w:rsidR="00D338D0">
      <w:rPr>
        <w:b/>
        <w:bCs/>
        <w:sz w:val="18"/>
        <w:szCs w:val="18"/>
        <w:lang w:val="en-GB"/>
      </w:rPr>
      <w:t xml:space="preserve">) </w:t>
    </w:r>
    <w:proofErr w:type="gramStart"/>
    <w:r w:rsidR="00D338D0">
      <w:rPr>
        <w:b/>
        <w:bCs/>
        <w:sz w:val="18"/>
        <w:szCs w:val="18"/>
        <w:lang w:val="en-GB"/>
      </w:rPr>
      <w:t>( XXXX</w:t>
    </w:r>
    <w:proofErr w:type="gramEnd"/>
    <w:r w:rsidR="00D338D0">
      <w:rPr>
        <w:b/>
        <w:bCs/>
        <w:sz w:val="18"/>
        <w:szCs w:val="18"/>
        <w:lang w:val="en-GB"/>
      </w:rPr>
      <w:t>)</w:t>
    </w:r>
  </w:p>
  <w:tbl>
    <w:tblPr>
      <w:tblW w:w="9714" w:type="dxa"/>
      <w:tblInd w:w="-1008" w:type="dxa"/>
      <w:tblLook w:val="04A0" w:firstRow="1" w:lastRow="0" w:firstColumn="1" w:lastColumn="0" w:noHBand="0" w:noVBand="1"/>
    </w:tblPr>
    <w:tblGrid>
      <w:gridCol w:w="2268"/>
      <w:gridCol w:w="4410"/>
      <w:gridCol w:w="3036"/>
    </w:tblGrid>
    <w:tr w:rsidR="00DB2354" w:rsidRPr="008E3E16" w14:paraId="529060AC" w14:textId="77777777" w:rsidTr="00D419D7">
      <w:trPr>
        <w:trHeight w:val="1771"/>
      </w:trPr>
      <w:tc>
        <w:tcPr>
          <w:tcW w:w="2268" w:type="dxa"/>
        </w:tcPr>
        <w:p w14:paraId="5513CE13" w14:textId="0F353CD0" w:rsidR="00DB2354" w:rsidRPr="008E3E16" w:rsidRDefault="00D338D0" w:rsidP="00DB2354">
          <w:pPr>
            <w:pStyle w:val="Header"/>
            <w:rPr>
              <w:b/>
              <w:bCs/>
              <w:i/>
              <w:iCs/>
              <w:lang w:val="en-GB"/>
            </w:rPr>
          </w:pPr>
          <w:r w:rsidRPr="00D419D7">
            <w:rPr>
              <w:b/>
              <w:bCs/>
              <w:noProof/>
              <w:sz w:val="16"/>
              <w:szCs w:val="16"/>
            </w:rPr>
            <mc:AlternateContent>
              <mc:Choice Requires="wps">
                <w:drawing>
                  <wp:anchor distT="0" distB="0" distL="114300" distR="114300" simplePos="0" relativeHeight="251659264" behindDoc="0" locked="0" layoutInCell="1" allowOverlap="1" wp14:anchorId="2309257B" wp14:editId="1B019819">
                    <wp:simplePos x="0" y="0"/>
                    <wp:positionH relativeFrom="column">
                      <wp:posOffset>284480</wp:posOffset>
                    </wp:positionH>
                    <wp:positionV relativeFrom="paragraph">
                      <wp:posOffset>27778</wp:posOffset>
                    </wp:positionV>
                    <wp:extent cx="6017260" cy="45085"/>
                    <wp:effectExtent l="0" t="0" r="21590" b="311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17260" cy="45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9BA0AC" id="_x0000_t32" coordsize="21600,21600" o:spt="32" o:oned="t" path="m,l21600,21600e" filled="f">
                    <v:path arrowok="t" fillok="f" o:connecttype="none"/>
                    <o:lock v:ext="edit" shapetype="t"/>
                  </v:shapetype>
                  <v:shape id="Straight Arrow Connector 3" o:spid="_x0000_s1026" type="#_x0000_t32" style="position:absolute;margin-left:22.4pt;margin-top:2.2pt;width:473.8pt;height:3.5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"/>
                </w:pict>
              </mc:Fallback>
            </mc:AlternateContent>
          </w:r>
          <w:r w:rsidR="00DB2354" w:rsidRPr="008E3E16">
            <w:rPr>
              <w:noProof/>
            </w:rPr>
            <w:drawing>
              <wp:inline distT="0" distB="0" distL="0" distR="0" wp14:anchorId="7676A951" wp14:editId="414A78E5">
                <wp:extent cx="1302385" cy="1087120"/>
                <wp:effectExtent l="0" t="0" r="0" b="0"/>
                <wp:docPr id="1669635918" name="Picture 1669635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2385" cy="1087120"/>
                        </a:xfrm>
                        <a:prstGeom prst="rect">
                          <a:avLst/>
                        </a:prstGeom>
                        <a:noFill/>
                        <a:ln>
                          <a:noFill/>
                        </a:ln>
                      </pic:spPr>
                    </pic:pic>
                  </a:graphicData>
                </a:graphic>
              </wp:inline>
            </w:drawing>
          </w:r>
        </w:p>
      </w:tc>
      <w:tc>
        <w:tcPr>
          <w:tcW w:w="4410" w:type="dxa"/>
        </w:tcPr>
        <w:p w14:paraId="73D59A7F" w14:textId="77777777" w:rsidR="00DB2354" w:rsidRPr="008E3E16" w:rsidRDefault="00DB2354" w:rsidP="00DB2354">
          <w:pPr>
            <w:pStyle w:val="Header"/>
            <w:ind w:left="1155"/>
            <w:jc w:val="center"/>
            <w:rPr>
              <w:b/>
              <w:bCs/>
              <w:i/>
              <w:iCs/>
              <w:lang w:val="en-GB"/>
            </w:rPr>
          </w:pPr>
        </w:p>
        <w:p w14:paraId="6494F40B" w14:textId="77777777" w:rsidR="00DB2354" w:rsidRPr="00D419D7" w:rsidRDefault="00DB2354" w:rsidP="00DB2354">
          <w:pPr>
            <w:pStyle w:val="Header"/>
            <w:ind w:left="795" w:right="45"/>
            <w:jc w:val="center"/>
            <w:rPr>
              <w:b/>
              <w:bCs/>
              <w:i/>
              <w:iCs/>
              <w:sz w:val="14"/>
              <w:szCs w:val="14"/>
              <w:lang w:val="en-GB"/>
            </w:rPr>
          </w:pPr>
        </w:p>
        <w:p w14:paraId="41633837" w14:textId="5FF7BA52" w:rsidR="00DB2354" w:rsidRPr="008E3E16" w:rsidRDefault="00D338D0" w:rsidP="00D338D0">
          <w:pPr>
            <w:pStyle w:val="Header"/>
            <w:ind w:right="45"/>
            <w:jc w:val="center"/>
            <w:rPr>
              <w:b/>
              <w:bCs/>
              <w:i/>
              <w:iCs/>
              <w:lang w:val="en-GB"/>
            </w:rPr>
          </w:pPr>
          <w:r>
            <w:rPr>
              <w:b/>
              <w:bCs/>
              <w:i/>
              <w:iCs/>
              <w:lang w:val="en-GB"/>
            </w:rPr>
            <w:t xml:space="preserve">  </w:t>
          </w:r>
          <w:r w:rsidR="00DB2354" w:rsidRPr="008E3E16">
            <w:rPr>
              <w:b/>
              <w:bCs/>
              <w:i/>
              <w:iCs/>
              <w:lang w:val="en-GB"/>
            </w:rPr>
            <w:t>Benha Journal of Applied Science (BJAS)</w:t>
          </w:r>
        </w:p>
        <w:p w14:paraId="1670773E" w14:textId="77777777" w:rsidR="00DB2354" w:rsidRPr="008E3E16" w:rsidRDefault="00DB2354" w:rsidP="00D338D0">
          <w:pPr>
            <w:pStyle w:val="Header"/>
            <w:jc w:val="center"/>
            <w:rPr>
              <w:b/>
              <w:bCs/>
            </w:rPr>
          </w:pPr>
          <w:r w:rsidRPr="008E3E16">
            <w:rPr>
              <w:b/>
              <w:bCs/>
            </w:rPr>
            <w:t>Medical and Health Sciences Section</w:t>
          </w:r>
        </w:p>
        <w:p w14:paraId="739B3028" w14:textId="671E7735" w:rsidR="00DB2354" w:rsidRPr="008E3E16" w:rsidRDefault="00DB2354" w:rsidP="00D338D0">
          <w:pPr>
            <w:pStyle w:val="Header"/>
            <w:jc w:val="center"/>
          </w:pPr>
          <w:hyperlink r:id="rId3" w:history="1">
            <w:r w:rsidRPr="008E3E16">
              <w:rPr>
                <w:rStyle w:val="Hyperlink"/>
              </w:rPr>
              <w:t>https://bjas.journals.ekb.eg/</w:t>
            </w:r>
          </w:hyperlink>
          <w:r w:rsidR="00D338D0">
            <w:t xml:space="preserve">   </w:t>
          </w:r>
        </w:p>
        <w:p w14:paraId="239355EF" w14:textId="77777777" w:rsidR="00DB2354" w:rsidRPr="008E3E16" w:rsidRDefault="00DB2354" w:rsidP="00DB2354">
          <w:pPr>
            <w:pStyle w:val="Header"/>
            <w:ind w:left="1155"/>
            <w:jc w:val="center"/>
            <w:rPr>
              <w:b/>
              <w:bCs/>
              <w:i/>
              <w:iCs/>
            </w:rPr>
          </w:pPr>
        </w:p>
      </w:tc>
      <w:tc>
        <w:tcPr>
          <w:tcW w:w="3036" w:type="dxa"/>
        </w:tcPr>
        <w:p w14:paraId="66547EC6" w14:textId="77777777" w:rsidR="00DB2354" w:rsidRPr="008E3E16" w:rsidRDefault="00DB2354" w:rsidP="00DB2354">
          <w:pPr>
            <w:pStyle w:val="Header"/>
            <w:ind w:left="1155"/>
            <w:jc w:val="center"/>
            <w:rPr>
              <w:b/>
              <w:bCs/>
              <w:i/>
              <w:iCs/>
              <w:lang w:val="en-GB"/>
            </w:rPr>
          </w:pPr>
        </w:p>
      </w:tc>
    </w:tr>
  </w:tbl>
  <w:p w14:paraId="07D99229" w14:textId="77777777" w:rsidR="00DB2354" w:rsidRDefault="00DB2354" w:rsidP="00DB2354">
    <w:pPr>
      <w:pStyle w:val="Header"/>
    </w:pPr>
  </w:p>
  <w:p w14:paraId="654ADB9B" w14:textId="77777777" w:rsidR="00DB2354" w:rsidRPr="00DB2354" w:rsidRDefault="00DB235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8293" w14:textId="77777777" w:rsidR="007362E9" w:rsidRPr="00216F56" w:rsidRDefault="007362E9" w:rsidP="00216F56">
    <w:pPr>
      <w:pStyle w:val="Header"/>
      <w:rPr>
        <w:b/>
        <w:bCs/>
      </w:rPr>
    </w:pPr>
    <w:r w:rsidRPr="00216F56">
      <w:rPr>
        <w:b/>
        <w:bCs/>
        <w:sz w:val="18"/>
        <w:szCs w:val="18"/>
      </w:rPr>
      <w:t>Kholoud M. Hassan, Hossam M. Abdelazeem,</w:t>
    </w:r>
    <w:r w:rsidRPr="00216F56">
      <w:rPr>
        <w:b/>
        <w:bCs/>
      </w:rPr>
      <w:t xml:space="preserve"> </w:t>
    </w:r>
    <w:r w:rsidRPr="00216F56">
      <w:rPr>
        <w:b/>
        <w:bCs/>
        <w:sz w:val="18"/>
        <w:szCs w:val="18"/>
      </w:rPr>
      <w:t xml:space="preserve">Alaa M. </w:t>
    </w:r>
    <w:proofErr w:type="spellStart"/>
    <w:r w:rsidRPr="00216F56">
      <w:rPr>
        <w:b/>
        <w:bCs/>
        <w:sz w:val="18"/>
        <w:szCs w:val="18"/>
      </w:rPr>
      <w:t>Abdelsamie</w:t>
    </w:r>
    <w:proofErr w:type="spellEnd"/>
  </w:p>
  <w:p w14:paraId="35ED0C68" w14:textId="77777777" w:rsidR="007362E9" w:rsidRPr="00216F56" w:rsidRDefault="007362E9" w:rsidP="00216F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984F3" w14:textId="2621CE3E" w:rsidR="00D338D0" w:rsidRPr="00216F56" w:rsidRDefault="00216F56" w:rsidP="00216F56">
    <w:pPr>
      <w:pStyle w:val="Header"/>
      <w:rPr>
        <w:rFonts w:asciiTheme="majorBidi" w:hAnsiTheme="majorBidi" w:cstheme="majorBidi"/>
        <w:b/>
        <w:bCs/>
        <w:sz w:val="26"/>
        <w:szCs w:val="26"/>
      </w:rPr>
    </w:pPr>
    <w:r w:rsidRPr="00216F56">
      <w:rPr>
        <w:rFonts w:asciiTheme="majorBidi" w:hAnsiTheme="majorBidi" w:cstheme="majorBidi"/>
        <w:b/>
        <w:bCs/>
        <w:sz w:val="20"/>
        <w:szCs w:val="20"/>
      </w:rPr>
      <w:t>Kholoud M. Hassan,</w:t>
    </w:r>
    <w:r w:rsidRPr="00216F56">
      <w:rPr>
        <w:rFonts w:asciiTheme="majorBidi" w:hAnsiTheme="majorBidi" w:cstheme="majorBidi"/>
        <w:b/>
        <w:bCs/>
        <w:sz w:val="26"/>
        <w:szCs w:val="26"/>
      </w:rPr>
      <w:t xml:space="preserve"> </w:t>
    </w:r>
    <w:r w:rsidRPr="00216F56">
      <w:rPr>
        <w:rFonts w:asciiTheme="majorBidi" w:hAnsiTheme="majorBidi" w:cstheme="majorBidi"/>
        <w:b/>
        <w:bCs/>
        <w:sz w:val="20"/>
        <w:szCs w:val="20"/>
      </w:rPr>
      <w:t>Hossam M. Abdelazeem,</w:t>
    </w:r>
    <w:r w:rsidRPr="00216F56">
      <w:rPr>
        <w:rFonts w:asciiTheme="majorBidi" w:hAnsiTheme="majorBidi" w:cstheme="majorBidi"/>
        <w:b/>
        <w:bCs/>
        <w:sz w:val="26"/>
        <w:szCs w:val="26"/>
      </w:rPr>
      <w:t xml:space="preserve"> </w:t>
    </w:r>
    <w:r w:rsidRPr="00216F56">
      <w:rPr>
        <w:rFonts w:asciiTheme="majorBidi" w:hAnsiTheme="majorBidi" w:cstheme="majorBidi"/>
        <w:b/>
        <w:bCs/>
        <w:sz w:val="20"/>
        <w:szCs w:val="20"/>
      </w:rPr>
      <w:t xml:space="preserve">Alaa M. </w:t>
    </w:r>
    <w:proofErr w:type="spellStart"/>
    <w:r w:rsidRPr="00216F56">
      <w:rPr>
        <w:rFonts w:asciiTheme="majorBidi" w:hAnsiTheme="majorBidi" w:cstheme="majorBidi"/>
        <w:b/>
        <w:bCs/>
        <w:sz w:val="20"/>
        <w:szCs w:val="20"/>
      </w:rPr>
      <w:t>Abdelsamie</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01F7" w14:textId="77777777" w:rsidR="00216F56" w:rsidRPr="00216F56" w:rsidRDefault="00216F56" w:rsidP="00216F56">
    <w:pPr>
      <w:pStyle w:val="Header"/>
      <w:rPr>
        <w:sz w:val="22"/>
        <w:szCs w:val="22"/>
      </w:rPr>
    </w:pPr>
    <w:r w:rsidRPr="00216F56">
      <w:rPr>
        <w:rFonts w:asciiTheme="majorBidi" w:hAnsiTheme="majorBidi" w:cstheme="majorBidi"/>
        <w:sz w:val="18"/>
        <w:szCs w:val="18"/>
      </w:rPr>
      <w:t>Endoscopic Medial Maxillectomy for Sinonasal Inverted Papilloma: Evolution Toward Anatomy-Preserving Techniques</w:t>
    </w:r>
  </w:p>
  <w:p w14:paraId="51E7D576" w14:textId="54DF2847" w:rsidR="00216F56" w:rsidRPr="00216F56" w:rsidRDefault="00216F56" w:rsidP="00216F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255BA" w14:textId="77777777" w:rsidR="00216F56" w:rsidRPr="00216F56" w:rsidRDefault="00216F56" w:rsidP="00216F56">
    <w:pPr>
      <w:pStyle w:val="Header"/>
      <w:rPr>
        <w:b/>
        <w:bCs/>
      </w:rPr>
    </w:pPr>
    <w:r w:rsidRPr="00216F56">
      <w:rPr>
        <w:b/>
        <w:bCs/>
        <w:sz w:val="18"/>
        <w:szCs w:val="18"/>
      </w:rPr>
      <w:t>Kholoud M. Hassan, Hossam M. Abdelazeem,</w:t>
    </w:r>
    <w:r w:rsidRPr="00216F56">
      <w:rPr>
        <w:b/>
        <w:bCs/>
      </w:rPr>
      <w:t xml:space="preserve"> </w:t>
    </w:r>
    <w:r w:rsidRPr="00216F56">
      <w:rPr>
        <w:b/>
        <w:bCs/>
        <w:sz w:val="18"/>
        <w:szCs w:val="18"/>
      </w:rPr>
      <w:t xml:space="preserve">Alaa M. </w:t>
    </w:r>
    <w:proofErr w:type="spellStart"/>
    <w:r w:rsidRPr="00216F56">
      <w:rPr>
        <w:b/>
        <w:bCs/>
        <w:sz w:val="18"/>
        <w:szCs w:val="18"/>
      </w:rPr>
      <w:t>Abdelsamie</w:t>
    </w:r>
    <w:proofErr w:type="spellEnd"/>
  </w:p>
  <w:p w14:paraId="5E921FFF" w14:textId="77777777" w:rsidR="00216F56" w:rsidRPr="00216F56" w:rsidRDefault="00216F56" w:rsidP="00216F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B0A0" w14:textId="77777777" w:rsidR="00216F56" w:rsidRPr="00216F56" w:rsidRDefault="00216F56" w:rsidP="00216F56">
    <w:pPr>
      <w:pStyle w:val="Header"/>
      <w:rPr>
        <w:b/>
        <w:bCs/>
      </w:rPr>
    </w:pPr>
    <w:r w:rsidRPr="00216F56">
      <w:rPr>
        <w:b/>
        <w:bCs/>
        <w:sz w:val="18"/>
        <w:szCs w:val="18"/>
      </w:rPr>
      <w:t>Kholoud M. Hassan, Hossam M. Abdelazeem,</w:t>
    </w:r>
    <w:r w:rsidRPr="00216F56">
      <w:rPr>
        <w:b/>
        <w:bCs/>
      </w:rPr>
      <w:t xml:space="preserve"> </w:t>
    </w:r>
    <w:r w:rsidRPr="00216F56">
      <w:rPr>
        <w:b/>
        <w:bCs/>
        <w:sz w:val="18"/>
        <w:szCs w:val="18"/>
      </w:rPr>
      <w:t xml:space="preserve">Alaa M. </w:t>
    </w:r>
    <w:proofErr w:type="spellStart"/>
    <w:r w:rsidRPr="00216F56">
      <w:rPr>
        <w:b/>
        <w:bCs/>
        <w:sz w:val="18"/>
        <w:szCs w:val="18"/>
      </w:rPr>
      <w:t>Abdelsamie</w:t>
    </w:r>
    <w:proofErr w:type="spellEnd"/>
  </w:p>
  <w:p w14:paraId="20D6EF46" w14:textId="77777777" w:rsidR="00216F56" w:rsidRPr="00216F56" w:rsidRDefault="00216F56" w:rsidP="00216F56">
    <w:pPr>
      <w:pStyle w:val="Header"/>
    </w:pPr>
  </w:p>
  <w:p w14:paraId="0DABB33D" w14:textId="77777777" w:rsidR="00216F56" w:rsidRPr="00216F56" w:rsidRDefault="00216F56" w:rsidP="00216F5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73BCA" w14:textId="4D9DC46B" w:rsidR="008E0AAE" w:rsidRPr="008E0AAE" w:rsidRDefault="008E0AAE" w:rsidP="008E0AAE">
    <w:pPr>
      <w:pStyle w:val="Header"/>
      <w:rPr>
        <w:b/>
        <w:bCs/>
      </w:rPr>
    </w:pPr>
    <w:r w:rsidRPr="00216F56">
      <w:rPr>
        <w:b/>
        <w:bCs/>
        <w:sz w:val="18"/>
        <w:szCs w:val="18"/>
      </w:rPr>
      <w:t>Kholoud M. Hassan, Hossam M. Abdelazeem,</w:t>
    </w:r>
    <w:r w:rsidRPr="00216F56">
      <w:rPr>
        <w:b/>
        <w:bCs/>
      </w:rPr>
      <w:t xml:space="preserve"> </w:t>
    </w:r>
    <w:r w:rsidRPr="00216F56">
      <w:rPr>
        <w:b/>
        <w:bCs/>
        <w:sz w:val="18"/>
        <w:szCs w:val="18"/>
      </w:rPr>
      <w:t xml:space="preserve">Alaa M. </w:t>
    </w:r>
    <w:proofErr w:type="spellStart"/>
    <w:r w:rsidRPr="00216F56">
      <w:rPr>
        <w:b/>
        <w:bCs/>
        <w:sz w:val="18"/>
        <w:szCs w:val="18"/>
      </w:rPr>
      <w:t>Abdelsamie</w:t>
    </w:r>
    <w:proofErr w:type="spellEnd"/>
  </w:p>
  <w:p w14:paraId="666DAA18" w14:textId="77777777" w:rsidR="008E0AAE" w:rsidRPr="008E0AAE" w:rsidRDefault="008E0AAE" w:rsidP="008E0AA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DD04" w14:textId="77777777" w:rsidR="00216F56" w:rsidRPr="00216F56" w:rsidRDefault="00216F56" w:rsidP="00216F56">
    <w:pPr>
      <w:pStyle w:val="Header"/>
      <w:rPr>
        <w:b/>
        <w:bCs/>
      </w:rPr>
    </w:pPr>
    <w:r w:rsidRPr="00216F56">
      <w:rPr>
        <w:b/>
        <w:bCs/>
        <w:sz w:val="18"/>
        <w:szCs w:val="18"/>
      </w:rPr>
      <w:t>Kholoud M. Hassan, Hossam M. Abdelazeem,</w:t>
    </w:r>
    <w:r w:rsidRPr="00216F56">
      <w:rPr>
        <w:b/>
        <w:bCs/>
      </w:rPr>
      <w:t xml:space="preserve"> </w:t>
    </w:r>
    <w:r w:rsidRPr="00216F56">
      <w:rPr>
        <w:b/>
        <w:bCs/>
        <w:sz w:val="18"/>
        <w:szCs w:val="18"/>
      </w:rPr>
      <w:t xml:space="preserve">Alaa M. </w:t>
    </w:r>
    <w:proofErr w:type="spellStart"/>
    <w:r w:rsidRPr="00216F56">
      <w:rPr>
        <w:b/>
        <w:bCs/>
        <w:sz w:val="18"/>
        <w:szCs w:val="18"/>
      </w:rPr>
      <w:t>Abdelsamie</w:t>
    </w:r>
    <w:proofErr w:type="spellEnd"/>
  </w:p>
  <w:p w14:paraId="7D835B07" w14:textId="77777777" w:rsidR="00216F56" w:rsidRPr="00216F56" w:rsidRDefault="00216F56" w:rsidP="00216F5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54989" w14:textId="5CC3605B" w:rsidR="00216F56" w:rsidRPr="00216F56" w:rsidRDefault="00216F56" w:rsidP="00216F56">
    <w:pPr>
      <w:pStyle w:val="Header"/>
      <w:rPr>
        <w:sz w:val="22"/>
        <w:szCs w:val="22"/>
      </w:rPr>
    </w:pPr>
    <w:r w:rsidRPr="00216F56">
      <w:rPr>
        <w:rFonts w:asciiTheme="majorBidi" w:hAnsiTheme="majorBidi" w:cstheme="majorBidi"/>
        <w:sz w:val="18"/>
        <w:szCs w:val="18"/>
      </w:rPr>
      <w:t>Endoscopic Medial Maxillectomy for Sinonasal Inverted Papilloma: Evolution Toward Anatomy-Preserving Techniques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DDD9B" w14:textId="2F24BE94" w:rsidR="00216F56" w:rsidRPr="00216F56" w:rsidRDefault="00216F56" w:rsidP="00216F56">
    <w:pPr>
      <w:pStyle w:val="Header"/>
      <w:rPr>
        <w:b/>
        <w:bCs/>
      </w:rPr>
    </w:pPr>
    <w:r w:rsidRPr="00216F56">
      <w:rPr>
        <w:b/>
        <w:bCs/>
        <w:sz w:val="18"/>
        <w:szCs w:val="18"/>
      </w:rPr>
      <w:t>Kholoud M. Hassan, Hossam M. Abdelazeem,</w:t>
    </w:r>
    <w:r w:rsidRPr="00216F56">
      <w:rPr>
        <w:b/>
        <w:bCs/>
      </w:rPr>
      <w:t xml:space="preserve"> </w:t>
    </w:r>
    <w:r w:rsidRPr="00216F56">
      <w:rPr>
        <w:b/>
        <w:bCs/>
        <w:sz w:val="18"/>
        <w:szCs w:val="18"/>
      </w:rPr>
      <w:t xml:space="preserve">Alaa M. </w:t>
    </w:r>
    <w:proofErr w:type="spellStart"/>
    <w:r w:rsidRPr="00216F56">
      <w:rPr>
        <w:b/>
        <w:bCs/>
        <w:sz w:val="18"/>
        <w:szCs w:val="18"/>
      </w:rPr>
      <w:t>Abdelsamie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3396E"/>
    <w:multiLevelType w:val="multilevel"/>
    <w:tmpl w:val="CBCC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D91D6B"/>
    <w:multiLevelType w:val="multilevel"/>
    <w:tmpl w:val="9CAAC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A12793"/>
    <w:multiLevelType w:val="hybridMultilevel"/>
    <w:tmpl w:val="C6680006"/>
    <w:lvl w:ilvl="0" w:tplc="3DC657A0">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381536FA"/>
    <w:multiLevelType w:val="hybridMultilevel"/>
    <w:tmpl w:val="67E4F148"/>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4C1091"/>
    <w:multiLevelType w:val="hybridMultilevel"/>
    <w:tmpl w:val="86923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F3579E"/>
    <w:multiLevelType w:val="multilevel"/>
    <w:tmpl w:val="65503C9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6700095"/>
    <w:multiLevelType w:val="hybridMultilevel"/>
    <w:tmpl w:val="2B1E972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5CD527F5"/>
    <w:multiLevelType w:val="hybridMultilevel"/>
    <w:tmpl w:val="13982596"/>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15:restartNumberingAfterBreak="0">
    <w:nsid w:val="61D56742"/>
    <w:multiLevelType w:val="hybridMultilevel"/>
    <w:tmpl w:val="42DEC56A"/>
    <w:lvl w:ilvl="0" w:tplc="F5BA7502">
      <w:start w:val="4"/>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66E24473"/>
    <w:multiLevelType w:val="hybridMultilevel"/>
    <w:tmpl w:val="5BD44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4449426">
    <w:abstractNumId w:val="9"/>
  </w:num>
  <w:num w:numId="2" w16cid:durableId="2125417681">
    <w:abstractNumId w:val="4"/>
  </w:num>
  <w:num w:numId="3" w16cid:durableId="906107245">
    <w:abstractNumId w:val="1"/>
  </w:num>
  <w:num w:numId="4" w16cid:durableId="1500266937">
    <w:abstractNumId w:val="0"/>
  </w:num>
  <w:num w:numId="5" w16cid:durableId="1076560132">
    <w:abstractNumId w:val="3"/>
  </w:num>
  <w:num w:numId="6" w16cid:durableId="1309244629">
    <w:abstractNumId w:val="2"/>
  </w:num>
  <w:num w:numId="7" w16cid:durableId="1655260302">
    <w:abstractNumId w:val="6"/>
  </w:num>
  <w:num w:numId="8" w16cid:durableId="815420240">
    <w:abstractNumId w:val="7"/>
  </w:num>
  <w:num w:numId="9" w16cid:durableId="1259370264">
    <w:abstractNumId w:val="5"/>
  </w:num>
  <w:num w:numId="10" w16cid:durableId="6311787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C23"/>
    <w:rsid w:val="000015E1"/>
    <w:rsid w:val="000020BC"/>
    <w:rsid w:val="0000619D"/>
    <w:rsid w:val="000117AC"/>
    <w:rsid w:val="00030F4B"/>
    <w:rsid w:val="00033760"/>
    <w:rsid w:val="00040089"/>
    <w:rsid w:val="00043972"/>
    <w:rsid w:val="0004451B"/>
    <w:rsid w:val="0004732C"/>
    <w:rsid w:val="000502E9"/>
    <w:rsid w:val="00051E1C"/>
    <w:rsid w:val="000523C5"/>
    <w:rsid w:val="000731C5"/>
    <w:rsid w:val="00076C65"/>
    <w:rsid w:val="00090220"/>
    <w:rsid w:val="000903B3"/>
    <w:rsid w:val="000909D6"/>
    <w:rsid w:val="00095865"/>
    <w:rsid w:val="000A4C35"/>
    <w:rsid w:val="000B774C"/>
    <w:rsid w:val="000C044B"/>
    <w:rsid w:val="000C4ECD"/>
    <w:rsid w:val="000C5F8E"/>
    <w:rsid w:val="000D25AB"/>
    <w:rsid w:val="000D2E1E"/>
    <w:rsid w:val="000E13EB"/>
    <w:rsid w:val="000E2FAD"/>
    <w:rsid w:val="000E34D5"/>
    <w:rsid w:val="000E7FEB"/>
    <w:rsid w:val="000F1404"/>
    <w:rsid w:val="00115D0D"/>
    <w:rsid w:val="001216AF"/>
    <w:rsid w:val="00122297"/>
    <w:rsid w:val="00122724"/>
    <w:rsid w:val="00122B4F"/>
    <w:rsid w:val="00127E9F"/>
    <w:rsid w:val="00130346"/>
    <w:rsid w:val="0013086B"/>
    <w:rsid w:val="001363EC"/>
    <w:rsid w:val="0014678A"/>
    <w:rsid w:val="0014737B"/>
    <w:rsid w:val="00152FC9"/>
    <w:rsid w:val="00154CDC"/>
    <w:rsid w:val="00155793"/>
    <w:rsid w:val="00160806"/>
    <w:rsid w:val="00162950"/>
    <w:rsid w:val="00164B7E"/>
    <w:rsid w:val="001714D6"/>
    <w:rsid w:val="00176307"/>
    <w:rsid w:val="001763A0"/>
    <w:rsid w:val="00183F21"/>
    <w:rsid w:val="00184AE5"/>
    <w:rsid w:val="00187B1B"/>
    <w:rsid w:val="00192B6D"/>
    <w:rsid w:val="00194BEF"/>
    <w:rsid w:val="00196D3E"/>
    <w:rsid w:val="001A29E7"/>
    <w:rsid w:val="001A2D38"/>
    <w:rsid w:val="001B30D5"/>
    <w:rsid w:val="001C13EC"/>
    <w:rsid w:val="001C4D3B"/>
    <w:rsid w:val="001C616E"/>
    <w:rsid w:val="001D7692"/>
    <w:rsid w:val="001E1D4C"/>
    <w:rsid w:val="001E7274"/>
    <w:rsid w:val="001F670B"/>
    <w:rsid w:val="00201164"/>
    <w:rsid w:val="00201E1B"/>
    <w:rsid w:val="00202203"/>
    <w:rsid w:val="002046A5"/>
    <w:rsid w:val="002119B8"/>
    <w:rsid w:val="00211B7E"/>
    <w:rsid w:val="00216F56"/>
    <w:rsid w:val="002204FF"/>
    <w:rsid w:val="00243118"/>
    <w:rsid w:val="00244C23"/>
    <w:rsid w:val="0025609F"/>
    <w:rsid w:val="002561C6"/>
    <w:rsid w:val="00256F82"/>
    <w:rsid w:val="00260884"/>
    <w:rsid w:val="0027681E"/>
    <w:rsid w:val="00277037"/>
    <w:rsid w:val="00283C85"/>
    <w:rsid w:val="002866EF"/>
    <w:rsid w:val="00287D92"/>
    <w:rsid w:val="00291ECD"/>
    <w:rsid w:val="00296AB1"/>
    <w:rsid w:val="00297887"/>
    <w:rsid w:val="002A3093"/>
    <w:rsid w:val="002A3481"/>
    <w:rsid w:val="002A40B9"/>
    <w:rsid w:val="002A495A"/>
    <w:rsid w:val="002A58F0"/>
    <w:rsid w:val="002A7B1A"/>
    <w:rsid w:val="002B784B"/>
    <w:rsid w:val="002C1189"/>
    <w:rsid w:val="002C4F75"/>
    <w:rsid w:val="002D2607"/>
    <w:rsid w:val="002D784E"/>
    <w:rsid w:val="002E0C03"/>
    <w:rsid w:val="002E1161"/>
    <w:rsid w:val="002E6EEE"/>
    <w:rsid w:val="002F2DB0"/>
    <w:rsid w:val="002F3039"/>
    <w:rsid w:val="002F6F11"/>
    <w:rsid w:val="0030774A"/>
    <w:rsid w:val="003077B2"/>
    <w:rsid w:val="00307CA2"/>
    <w:rsid w:val="00310BDB"/>
    <w:rsid w:val="00314F6A"/>
    <w:rsid w:val="003158B2"/>
    <w:rsid w:val="00316E73"/>
    <w:rsid w:val="00320D9B"/>
    <w:rsid w:val="00332055"/>
    <w:rsid w:val="003360D6"/>
    <w:rsid w:val="003366EF"/>
    <w:rsid w:val="00337BA2"/>
    <w:rsid w:val="00337E7E"/>
    <w:rsid w:val="00360B3A"/>
    <w:rsid w:val="00364B66"/>
    <w:rsid w:val="00376211"/>
    <w:rsid w:val="0038158C"/>
    <w:rsid w:val="00393165"/>
    <w:rsid w:val="00393E7A"/>
    <w:rsid w:val="003A06A1"/>
    <w:rsid w:val="003A515C"/>
    <w:rsid w:val="003A64B2"/>
    <w:rsid w:val="003B1CFD"/>
    <w:rsid w:val="003B73B1"/>
    <w:rsid w:val="003C6401"/>
    <w:rsid w:val="003C6827"/>
    <w:rsid w:val="003D23A6"/>
    <w:rsid w:val="003D4261"/>
    <w:rsid w:val="003D4BD2"/>
    <w:rsid w:val="003D4F47"/>
    <w:rsid w:val="003D7A58"/>
    <w:rsid w:val="003E5AB5"/>
    <w:rsid w:val="003E75EC"/>
    <w:rsid w:val="003F66D4"/>
    <w:rsid w:val="00401515"/>
    <w:rsid w:val="004109E8"/>
    <w:rsid w:val="00412079"/>
    <w:rsid w:val="00412F97"/>
    <w:rsid w:val="004135A1"/>
    <w:rsid w:val="004138A8"/>
    <w:rsid w:val="00413EDE"/>
    <w:rsid w:val="00416A82"/>
    <w:rsid w:val="00430A2D"/>
    <w:rsid w:val="00432E8E"/>
    <w:rsid w:val="004439C9"/>
    <w:rsid w:val="0044489D"/>
    <w:rsid w:val="00453B57"/>
    <w:rsid w:val="004547E1"/>
    <w:rsid w:val="00485C94"/>
    <w:rsid w:val="004927DF"/>
    <w:rsid w:val="00492F74"/>
    <w:rsid w:val="004938E3"/>
    <w:rsid w:val="004A28CD"/>
    <w:rsid w:val="004B39DB"/>
    <w:rsid w:val="004B461A"/>
    <w:rsid w:val="004C26A8"/>
    <w:rsid w:val="004C326B"/>
    <w:rsid w:val="004C371D"/>
    <w:rsid w:val="004D1781"/>
    <w:rsid w:val="004D3C83"/>
    <w:rsid w:val="004D4D7C"/>
    <w:rsid w:val="004D5F14"/>
    <w:rsid w:val="004E5F3E"/>
    <w:rsid w:val="004F6D82"/>
    <w:rsid w:val="00504DD9"/>
    <w:rsid w:val="00511DB9"/>
    <w:rsid w:val="005120E4"/>
    <w:rsid w:val="005146AE"/>
    <w:rsid w:val="00516E93"/>
    <w:rsid w:val="0052033A"/>
    <w:rsid w:val="005219A8"/>
    <w:rsid w:val="00524EEF"/>
    <w:rsid w:val="00527B58"/>
    <w:rsid w:val="00534B6B"/>
    <w:rsid w:val="00537992"/>
    <w:rsid w:val="005450DA"/>
    <w:rsid w:val="00547364"/>
    <w:rsid w:val="00550D82"/>
    <w:rsid w:val="00572059"/>
    <w:rsid w:val="00572F2B"/>
    <w:rsid w:val="0057697B"/>
    <w:rsid w:val="00576A0A"/>
    <w:rsid w:val="00580534"/>
    <w:rsid w:val="00583AA6"/>
    <w:rsid w:val="00586C61"/>
    <w:rsid w:val="005A3175"/>
    <w:rsid w:val="005A5A28"/>
    <w:rsid w:val="005A5E3F"/>
    <w:rsid w:val="005B406D"/>
    <w:rsid w:val="005B5770"/>
    <w:rsid w:val="005C5628"/>
    <w:rsid w:val="005C716B"/>
    <w:rsid w:val="005D196B"/>
    <w:rsid w:val="005D3746"/>
    <w:rsid w:val="005D4793"/>
    <w:rsid w:val="005D6FB5"/>
    <w:rsid w:val="005D7803"/>
    <w:rsid w:val="005E23A7"/>
    <w:rsid w:val="005E7075"/>
    <w:rsid w:val="005E735C"/>
    <w:rsid w:val="005F1F7E"/>
    <w:rsid w:val="005F3CE0"/>
    <w:rsid w:val="005F5E42"/>
    <w:rsid w:val="006012C6"/>
    <w:rsid w:val="00601FFC"/>
    <w:rsid w:val="006049E5"/>
    <w:rsid w:val="006070C9"/>
    <w:rsid w:val="006179FC"/>
    <w:rsid w:val="00621186"/>
    <w:rsid w:val="00634D97"/>
    <w:rsid w:val="00636200"/>
    <w:rsid w:val="00640FD4"/>
    <w:rsid w:val="00642263"/>
    <w:rsid w:val="006428FE"/>
    <w:rsid w:val="006429AB"/>
    <w:rsid w:val="0065124C"/>
    <w:rsid w:val="00653158"/>
    <w:rsid w:val="0065374F"/>
    <w:rsid w:val="00660B72"/>
    <w:rsid w:val="00660E9D"/>
    <w:rsid w:val="00667AB9"/>
    <w:rsid w:val="00672D40"/>
    <w:rsid w:val="00676B12"/>
    <w:rsid w:val="00676D77"/>
    <w:rsid w:val="00677254"/>
    <w:rsid w:val="00680227"/>
    <w:rsid w:val="00680D1A"/>
    <w:rsid w:val="00681E3C"/>
    <w:rsid w:val="00681FE4"/>
    <w:rsid w:val="00685F57"/>
    <w:rsid w:val="0068640A"/>
    <w:rsid w:val="0069509F"/>
    <w:rsid w:val="006950F7"/>
    <w:rsid w:val="006A1774"/>
    <w:rsid w:val="006A3C5B"/>
    <w:rsid w:val="006B2268"/>
    <w:rsid w:val="006B583D"/>
    <w:rsid w:val="006B7046"/>
    <w:rsid w:val="006C0D54"/>
    <w:rsid w:val="006C14AC"/>
    <w:rsid w:val="006C3CED"/>
    <w:rsid w:val="006D1D89"/>
    <w:rsid w:val="0070120C"/>
    <w:rsid w:val="007150A6"/>
    <w:rsid w:val="00715F81"/>
    <w:rsid w:val="00717C5A"/>
    <w:rsid w:val="00717E0D"/>
    <w:rsid w:val="00730029"/>
    <w:rsid w:val="007362E9"/>
    <w:rsid w:val="00736922"/>
    <w:rsid w:val="00736E17"/>
    <w:rsid w:val="007412D1"/>
    <w:rsid w:val="007500D7"/>
    <w:rsid w:val="007520C4"/>
    <w:rsid w:val="00754BC0"/>
    <w:rsid w:val="0075666B"/>
    <w:rsid w:val="00760080"/>
    <w:rsid w:val="00772E4B"/>
    <w:rsid w:val="0078554E"/>
    <w:rsid w:val="0079596E"/>
    <w:rsid w:val="007A6D1A"/>
    <w:rsid w:val="007A720D"/>
    <w:rsid w:val="007B01DC"/>
    <w:rsid w:val="007B2982"/>
    <w:rsid w:val="007B32AB"/>
    <w:rsid w:val="007B3973"/>
    <w:rsid w:val="007C29C6"/>
    <w:rsid w:val="007C3F46"/>
    <w:rsid w:val="007F69D4"/>
    <w:rsid w:val="00812F43"/>
    <w:rsid w:val="0081582B"/>
    <w:rsid w:val="008166A4"/>
    <w:rsid w:val="0081745E"/>
    <w:rsid w:val="008230BB"/>
    <w:rsid w:val="008303CD"/>
    <w:rsid w:val="0083056F"/>
    <w:rsid w:val="00840F2F"/>
    <w:rsid w:val="00843F8D"/>
    <w:rsid w:val="008550C1"/>
    <w:rsid w:val="00856D07"/>
    <w:rsid w:val="00863E9E"/>
    <w:rsid w:val="00866282"/>
    <w:rsid w:val="00867C2F"/>
    <w:rsid w:val="00867F55"/>
    <w:rsid w:val="008722A2"/>
    <w:rsid w:val="00881C6F"/>
    <w:rsid w:val="00885118"/>
    <w:rsid w:val="00887FCF"/>
    <w:rsid w:val="0089192C"/>
    <w:rsid w:val="00895C74"/>
    <w:rsid w:val="008A48B6"/>
    <w:rsid w:val="008A6C10"/>
    <w:rsid w:val="008B50CB"/>
    <w:rsid w:val="008C5186"/>
    <w:rsid w:val="008D0A20"/>
    <w:rsid w:val="008D4C75"/>
    <w:rsid w:val="008D5FAD"/>
    <w:rsid w:val="008E0AAE"/>
    <w:rsid w:val="008E11D6"/>
    <w:rsid w:val="008E3567"/>
    <w:rsid w:val="008E533D"/>
    <w:rsid w:val="008F17F6"/>
    <w:rsid w:val="008F57A7"/>
    <w:rsid w:val="009053D9"/>
    <w:rsid w:val="0090684E"/>
    <w:rsid w:val="00907BEC"/>
    <w:rsid w:val="00914DD2"/>
    <w:rsid w:val="00922C0C"/>
    <w:rsid w:val="009230E9"/>
    <w:rsid w:val="0092361B"/>
    <w:rsid w:val="00932726"/>
    <w:rsid w:val="009379C3"/>
    <w:rsid w:val="009403E3"/>
    <w:rsid w:val="0094333D"/>
    <w:rsid w:val="00944DEB"/>
    <w:rsid w:val="00945E72"/>
    <w:rsid w:val="00947D3F"/>
    <w:rsid w:val="009501FA"/>
    <w:rsid w:val="009503CB"/>
    <w:rsid w:val="00954F89"/>
    <w:rsid w:val="00962100"/>
    <w:rsid w:val="009635D9"/>
    <w:rsid w:val="00972FC5"/>
    <w:rsid w:val="00974DDE"/>
    <w:rsid w:val="009772B8"/>
    <w:rsid w:val="00980E93"/>
    <w:rsid w:val="00983904"/>
    <w:rsid w:val="009A7EBB"/>
    <w:rsid w:val="009B41C0"/>
    <w:rsid w:val="009B51DC"/>
    <w:rsid w:val="009C18D1"/>
    <w:rsid w:val="009C1BD6"/>
    <w:rsid w:val="009C4D39"/>
    <w:rsid w:val="009F1018"/>
    <w:rsid w:val="009F226D"/>
    <w:rsid w:val="00A02E79"/>
    <w:rsid w:val="00A17C97"/>
    <w:rsid w:val="00A20A1C"/>
    <w:rsid w:val="00A344AC"/>
    <w:rsid w:val="00A42B86"/>
    <w:rsid w:val="00A478C7"/>
    <w:rsid w:val="00A47A57"/>
    <w:rsid w:val="00A53718"/>
    <w:rsid w:val="00A5603F"/>
    <w:rsid w:val="00A562DF"/>
    <w:rsid w:val="00A6027F"/>
    <w:rsid w:val="00A60725"/>
    <w:rsid w:val="00A66BBF"/>
    <w:rsid w:val="00A745BB"/>
    <w:rsid w:val="00A8405E"/>
    <w:rsid w:val="00A8612A"/>
    <w:rsid w:val="00A90103"/>
    <w:rsid w:val="00A90AB6"/>
    <w:rsid w:val="00AA3356"/>
    <w:rsid w:val="00AA3578"/>
    <w:rsid w:val="00AB2354"/>
    <w:rsid w:val="00AB4337"/>
    <w:rsid w:val="00AB4616"/>
    <w:rsid w:val="00AC0C20"/>
    <w:rsid w:val="00AC2FE1"/>
    <w:rsid w:val="00AC571C"/>
    <w:rsid w:val="00AD7F7A"/>
    <w:rsid w:val="00AF1428"/>
    <w:rsid w:val="00B073DA"/>
    <w:rsid w:val="00B12232"/>
    <w:rsid w:val="00B22425"/>
    <w:rsid w:val="00B24C9E"/>
    <w:rsid w:val="00B25508"/>
    <w:rsid w:val="00B27F19"/>
    <w:rsid w:val="00B31FB6"/>
    <w:rsid w:val="00B35881"/>
    <w:rsid w:val="00B46CAB"/>
    <w:rsid w:val="00B5446B"/>
    <w:rsid w:val="00B54931"/>
    <w:rsid w:val="00B626D8"/>
    <w:rsid w:val="00B649C6"/>
    <w:rsid w:val="00B65DCB"/>
    <w:rsid w:val="00B66C7A"/>
    <w:rsid w:val="00B8001A"/>
    <w:rsid w:val="00B81CA4"/>
    <w:rsid w:val="00B86C45"/>
    <w:rsid w:val="00B91F4D"/>
    <w:rsid w:val="00B94E05"/>
    <w:rsid w:val="00BA2AC0"/>
    <w:rsid w:val="00BA5425"/>
    <w:rsid w:val="00BA76E1"/>
    <w:rsid w:val="00BB4238"/>
    <w:rsid w:val="00BC1C40"/>
    <w:rsid w:val="00BC4458"/>
    <w:rsid w:val="00BC64E6"/>
    <w:rsid w:val="00BC7522"/>
    <w:rsid w:val="00BC7E8C"/>
    <w:rsid w:val="00BD4DE8"/>
    <w:rsid w:val="00BD5B71"/>
    <w:rsid w:val="00BD6396"/>
    <w:rsid w:val="00BD71A3"/>
    <w:rsid w:val="00BF1943"/>
    <w:rsid w:val="00BF4B29"/>
    <w:rsid w:val="00C048AD"/>
    <w:rsid w:val="00C0511F"/>
    <w:rsid w:val="00C05A6A"/>
    <w:rsid w:val="00C11369"/>
    <w:rsid w:val="00C13FFC"/>
    <w:rsid w:val="00C15F40"/>
    <w:rsid w:val="00C1628C"/>
    <w:rsid w:val="00C169AC"/>
    <w:rsid w:val="00C17C8F"/>
    <w:rsid w:val="00C23023"/>
    <w:rsid w:val="00C401EC"/>
    <w:rsid w:val="00C45392"/>
    <w:rsid w:val="00C666F4"/>
    <w:rsid w:val="00C720F5"/>
    <w:rsid w:val="00C7493A"/>
    <w:rsid w:val="00C824CE"/>
    <w:rsid w:val="00C829D0"/>
    <w:rsid w:val="00C852D1"/>
    <w:rsid w:val="00C9377D"/>
    <w:rsid w:val="00CA2F2E"/>
    <w:rsid w:val="00CA69CB"/>
    <w:rsid w:val="00CB6612"/>
    <w:rsid w:val="00CC5F20"/>
    <w:rsid w:val="00CC7574"/>
    <w:rsid w:val="00CD1A7F"/>
    <w:rsid w:val="00CE77A3"/>
    <w:rsid w:val="00CF38AC"/>
    <w:rsid w:val="00CF3D2C"/>
    <w:rsid w:val="00D04F09"/>
    <w:rsid w:val="00D1101B"/>
    <w:rsid w:val="00D15193"/>
    <w:rsid w:val="00D211E6"/>
    <w:rsid w:val="00D21B93"/>
    <w:rsid w:val="00D27D7B"/>
    <w:rsid w:val="00D3206C"/>
    <w:rsid w:val="00D338D0"/>
    <w:rsid w:val="00D340F1"/>
    <w:rsid w:val="00D35E3B"/>
    <w:rsid w:val="00D36721"/>
    <w:rsid w:val="00D37FAE"/>
    <w:rsid w:val="00D41C77"/>
    <w:rsid w:val="00D433B8"/>
    <w:rsid w:val="00D457E1"/>
    <w:rsid w:val="00D561B3"/>
    <w:rsid w:val="00D62B64"/>
    <w:rsid w:val="00D6365C"/>
    <w:rsid w:val="00D63A9E"/>
    <w:rsid w:val="00D658D3"/>
    <w:rsid w:val="00D71AFD"/>
    <w:rsid w:val="00D837AF"/>
    <w:rsid w:val="00DA381E"/>
    <w:rsid w:val="00DA5149"/>
    <w:rsid w:val="00DA6688"/>
    <w:rsid w:val="00DA7865"/>
    <w:rsid w:val="00DB2354"/>
    <w:rsid w:val="00DC0BF1"/>
    <w:rsid w:val="00DE23B6"/>
    <w:rsid w:val="00DE38C8"/>
    <w:rsid w:val="00DE77D0"/>
    <w:rsid w:val="00DF4B43"/>
    <w:rsid w:val="00DF6403"/>
    <w:rsid w:val="00E02610"/>
    <w:rsid w:val="00E030B1"/>
    <w:rsid w:val="00E069F1"/>
    <w:rsid w:val="00E26F45"/>
    <w:rsid w:val="00E345A6"/>
    <w:rsid w:val="00E41B3E"/>
    <w:rsid w:val="00E441AA"/>
    <w:rsid w:val="00E445BD"/>
    <w:rsid w:val="00E449A3"/>
    <w:rsid w:val="00E54D4D"/>
    <w:rsid w:val="00E54DE1"/>
    <w:rsid w:val="00E5714B"/>
    <w:rsid w:val="00E65477"/>
    <w:rsid w:val="00E80C28"/>
    <w:rsid w:val="00EB13EB"/>
    <w:rsid w:val="00EB2F53"/>
    <w:rsid w:val="00EB7AD0"/>
    <w:rsid w:val="00EC1896"/>
    <w:rsid w:val="00EC20C8"/>
    <w:rsid w:val="00EC24DA"/>
    <w:rsid w:val="00EC49B2"/>
    <w:rsid w:val="00EE1C7F"/>
    <w:rsid w:val="00EE1FE0"/>
    <w:rsid w:val="00EE4A3C"/>
    <w:rsid w:val="00EE72F4"/>
    <w:rsid w:val="00EF7C9B"/>
    <w:rsid w:val="00F007B6"/>
    <w:rsid w:val="00F01767"/>
    <w:rsid w:val="00F07317"/>
    <w:rsid w:val="00F074AA"/>
    <w:rsid w:val="00F14179"/>
    <w:rsid w:val="00F2391B"/>
    <w:rsid w:val="00F2446B"/>
    <w:rsid w:val="00F308E9"/>
    <w:rsid w:val="00F338B0"/>
    <w:rsid w:val="00F35F7C"/>
    <w:rsid w:val="00F503AD"/>
    <w:rsid w:val="00F50E6C"/>
    <w:rsid w:val="00F5215F"/>
    <w:rsid w:val="00F635C2"/>
    <w:rsid w:val="00F65D14"/>
    <w:rsid w:val="00F92010"/>
    <w:rsid w:val="00F95BB5"/>
    <w:rsid w:val="00FA18A5"/>
    <w:rsid w:val="00FA4F01"/>
    <w:rsid w:val="00FB3949"/>
    <w:rsid w:val="00FB5065"/>
    <w:rsid w:val="00FB63F1"/>
    <w:rsid w:val="00FC0C95"/>
    <w:rsid w:val="00FC5603"/>
    <w:rsid w:val="00FD389D"/>
    <w:rsid w:val="00FD55F0"/>
    <w:rsid w:val="00FE34B2"/>
    <w:rsid w:val="00FF11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028C2"/>
  <w15:chartTrackingRefBased/>
  <w15:docId w15:val="{392C45C0-1FFE-4D06-8184-3431EE26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244C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4C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4C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4C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4C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4C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4C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4C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4C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C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4C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4C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4C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4C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4C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4C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4C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4C23"/>
    <w:rPr>
      <w:rFonts w:eastAsiaTheme="majorEastAsia" w:cstheme="majorBidi"/>
      <w:color w:val="272727" w:themeColor="text1" w:themeTint="D8"/>
    </w:rPr>
  </w:style>
  <w:style w:type="paragraph" w:styleId="Title">
    <w:name w:val="Title"/>
    <w:basedOn w:val="Normal"/>
    <w:next w:val="Normal"/>
    <w:link w:val="TitleChar"/>
    <w:uiPriority w:val="10"/>
    <w:qFormat/>
    <w:rsid w:val="00244C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4C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4C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4C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4C23"/>
    <w:pPr>
      <w:spacing w:before="160"/>
      <w:jc w:val="center"/>
    </w:pPr>
    <w:rPr>
      <w:i/>
      <w:iCs/>
      <w:color w:val="404040" w:themeColor="text1" w:themeTint="BF"/>
    </w:rPr>
  </w:style>
  <w:style w:type="character" w:customStyle="1" w:styleId="QuoteChar">
    <w:name w:val="Quote Char"/>
    <w:basedOn w:val="DefaultParagraphFont"/>
    <w:link w:val="Quote"/>
    <w:uiPriority w:val="29"/>
    <w:rsid w:val="00244C23"/>
    <w:rPr>
      <w:i/>
      <w:iCs/>
      <w:color w:val="404040" w:themeColor="text1" w:themeTint="BF"/>
    </w:rPr>
  </w:style>
  <w:style w:type="paragraph" w:styleId="ListParagraph">
    <w:name w:val="List Paragraph"/>
    <w:basedOn w:val="Normal"/>
    <w:uiPriority w:val="34"/>
    <w:qFormat/>
    <w:rsid w:val="00244C23"/>
    <w:pPr>
      <w:ind w:left="720"/>
      <w:contextualSpacing/>
    </w:pPr>
  </w:style>
  <w:style w:type="character" w:styleId="IntenseEmphasis">
    <w:name w:val="Intense Emphasis"/>
    <w:basedOn w:val="DefaultParagraphFont"/>
    <w:uiPriority w:val="21"/>
    <w:qFormat/>
    <w:rsid w:val="00244C23"/>
    <w:rPr>
      <w:i/>
      <w:iCs/>
      <w:color w:val="0F4761" w:themeColor="accent1" w:themeShade="BF"/>
    </w:rPr>
  </w:style>
  <w:style w:type="paragraph" w:styleId="IntenseQuote">
    <w:name w:val="Intense Quote"/>
    <w:basedOn w:val="Normal"/>
    <w:next w:val="Normal"/>
    <w:link w:val="IntenseQuoteChar"/>
    <w:uiPriority w:val="30"/>
    <w:qFormat/>
    <w:rsid w:val="00244C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4C23"/>
    <w:rPr>
      <w:i/>
      <w:iCs/>
      <w:color w:val="0F4761" w:themeColor="accent1" w:themeShade="BF"/>
    </w:rPr>
  </w:style>
  <w:style w:type="character" w:styleId="IntenseReference">
    <w:name w:val="Intense Reference"/>
    <w:basedOn w:val="DefaultParagraphFont"/>
    <w:uiPriority w:val="32"/>
    <w:qFormat/>
    <w:rsid w:val="00244C23"/>
    <w:rPr>
      <w:b/>
      <w:bCs/>
      <w:smallCaps/>
      <w:color w:val="0F4761" w:themeColor="accent1" w:themeShade="BF"/>
      <w:spacing w:val="5"/>
    </w:rPr>
  </w:style>
  <w:style w:type="table" w:styleId="TableGrid">
    <w:name w:val="Table Grid"/>
    <w:basedOn w:val="TableNormal"/>
    <w:uiPriority w:val="39"/>
    <w:rsid w:val="002A7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345A6"/>
    <w:rPr>
      <w:rFonts w:ascii="AdvP7D09" w:hAnsi="AdvP7D09" w:hint="default"/>
      <w:b w:val="0"/>
      <w:bCs w:val="0"/>
      <w:i w:val="0"/>
      <w:iCs w:val="0"/>
      <w:color w:val="242021"/>
      <w:sz w:val="18"/>
      <w:szCs w:val="18"/>
    </w:rPr>
  </w:style>
  <w:style w:type="paragraph" w:styleId="Revision">
    <w:name w:val="Revision"/>
    <w:hidden/>
    <w:uiPriority w:val="99"/>
    <w:semiHidden/>
    <w:rsid w:val="00DA6688"/>
    <w:pPr>
      <w:spacing w:after="0" w:line="240" w:lineRule="auto"/>
    </w:pPr>
  </w:style>
  <w:style w:type="character" w:styleId="CommentReference">
    <w:name w:val="annotation reference"/>
    <w:basedOn w:val="DefaultParagraphFont"/>
    <w:uiPriority w:val="99"/>
    <w:semiHidden/>
    <w:unhideWhenUsed/>
    <w:rsid w:val="00677254"/>
    <w:rPr>
      <w:sz w:val="16"/>
      <w:szCs w:val="16"/>
    </w:rPr>
  </w:style>
  <w:style w:type="paragraph" w:styleId="CommentText">
    <w:name w:val="annotation text"/>
    <w:basedOn w:val="Normal"/>
    <w:link w:val="CommentTextChar"/>
    <w:uiPriority w:val="99"/>
    <w:unhideWhenUsed/>
    <w:rsid w:val="00677254"/>
    <w:pPr>
      <w:spacing w:line="240" w:lineRule="auto"/>
    </w:pPr>
    <w:rPr>
      <w:sz w:val="20"/>
      <w:szCs w:val="20"/>
    </w:rPr>
  </w:style>
  <w:style w:type="character" w:customStyle="1" w:styleId="CommentTextChar">
    <w:name w:val="Comment Text Char"/>
    <w:basedOn w:val="DefaultParagraphFont"/>
    <w:link w:val="CommentText"/>
    <w:uiPriority w:val="99"/>
    <w:rsid w:val="00677254"/>
    <w:rPr>
      <w:sz w:val="20"/>
      <w:szCs w:val="20"/>
    </w:rPr>
  </w:style>
  <w:style w:type="paragraph" w:styleId="CommentSubject">
    <w:name w:val="annotation subject"/>
    <w:basedOn w:val="CommentText"/>
    <w:next w:val="CommentText"/>
    <w:link w:val="CommentSubjectChar"/>
    <w:uiPriority w:val="99"/>
    <w:semiHidden/>
    <w:unhideWhenUsed/>
    <w:rsid w:val="00677254"/>
    <w:rPr>
      <w:b/>
      <w:bCs/>
    </w:rPr>
  </w:style>
  <w:style w:type="character" w:customStyle="1" w:styleId="CommentSubjectChar">
    <w:name w:val="Comment Subject Char"/>
    <w:basedOn w:val="CommentTextChar"/>
    <w:link w:val="CommentSubject"/>
    <w:uiPriority w:val="99"/>
    <w:semiHidden/>
    <w:rsid w:val="00677254"/>
    <w:rPr>
      <w:b/>
      <w:bCs/>
      <w:sz w:val="20"/>
      <w:szCs w:val="20"/>
    </w:rPr>
  </w:style>
  <w:style w:type="paragraph" w:customStyle="1" w:styleId="ParaAttribute8">
    <w:name w:val="ParaAttribute8"/>
    <w:uiPriority w:val="99"/>
    <w:rsid w:val="00DB2354"/>
    <w:pPr>
      <w:wordWrap w:val="0"/>
      <w:spacing w:before="100" w:after="100" w:line="240" w:lineRule="auto"/>
      <w:jc w:val="center"/>
    </w:pPr>
    <w:rPr>
      <w:rFonts w:ascii="Times New Roman" w:eastAsia="Batang" w:hAnsi="Times New Roman" w:cs="Times New Roman"/>
      <w:kern w:val="0"/>
      <w:sz w:val="20"/>
      <w:szCs w:val="20"/>
      <w:lang w:eastAsia="ja-JP"/>
      <w14:ligatures w14:val="none"/>
    </w:rPr>
  </w:style>
  <w:style w:type="paragraph" w:styleId="Header">
    <w:name w:val="header"/>
    <w:basedOn w:val="Normal"/>
    <w:link w:val="HeaderChar"/>
    <w:uiPriority w:val="99"/>
    <w:unhideWhenUsed/>
    <w:rsid w:val="00DB23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354"/>
  </w:style>
  <w:style w:type="paragraph" w:styleId="Footer">
    <w:name w:val="footer"/>
    <w:basedOn w:val="Normal"/>
    <w:link w:val="FooterChar"/>
    <w:uiPriority w:val="99"/>
    <w:unhideWhenUsed/>
    <w:rsid w:val="00DB23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354"/>
  </w:style>
  <w:style w:type="character" w:styleId="Hyperlink">
    <w:name w:val="Hyperlink"/>
    <w:basedOn w:val="DefaultParagraphFont"/>
    <w:uiPriority w:val="99"/>
    <w:rsid w:val="00DB2354"/>
    <w:rPr>
      <w:color w:val="0563C1"/>
      <w:u w:val="single"/>
    </w:rPr>
  </w:style>
  <w:style w:type="character" w:styleId="Strong">
    <w:name w:val="Strong"/>
    <w:basedOn w:val="DefaultParagraphFont"/>
    <w:uiPriority w:val="22"/>
    <w:qFormat/>
    <w:rsid w:val="00980E93"/>
    <w:rPr>
      <w:b/>
      <w:bCs/>
    </w:rPr>
  </w:style>
  <w:style w:type="character" w:customStyle="1" w:styleId="whitespace-normal">
    <w:name w:val="whitespace-normal"/>
    <w:basedOn w:val="DefaultParagraphFont"/>
    <w:rsid w:val="00980E93"/>
  </w:style>
  <w:style w:type="paragraph" w:styleId="NormalWeb">
    <w:name w:val="Normal (Web)"/>
    <w:basedOn w:val="Normal"/>
    <w:uiPriority w:val="99"/>
    <w:unhideWhenUsed/>
    <w:rsid w:val="00980E93"/>
    <w:pPr>
      <w:bidi w:val="0"/>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980E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9.xml"/><Relationship Id="rId10" Type="http://schemas.openxmlformats.org/officeDocument/2006/relationships/image" Target="media/image3.jpeg"/><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https://bjas.journals.ekb.eg/" TargetMode="External"/><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19455-8135-49E6-9374-0BB73ADAA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13</Pages>
  <Words>4369</Words>
  <Characters>24909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khloud.abdelwahed@fmed.bu.edu.eg</dc:creator>
  <cp:keywords/>
  <dc:description/>
  <cp:lastModifiedBy>khloud.abdelwahed@fmed.bu.edu.eg</cp:lastModifiedBy>
  <cp:revision>34</cp:revision>
  <dcterms:created xsi:type="dcterms:W3CDTF">2026-03-08T21:07:00Z</dcterms:created>
  <dcterms:modified xsi:type="dcterms:W3CDTF">2026-06-09T07:04:00Z</dcterms:modified>
</cp:coreProperties>
</file>